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8" w:rsidRDefault="000B5843" w:rsidP="00CA04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ge">
              <wp:posOffset>266700</wp:posOffset>
            </wp:positionV>
            <wp:extent cx="1990800" cy="1040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531688" name="Hoogstraten logo 2019 zwart w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BB1" w:rsidRPr="008C077A" w:rsidRDefault="00A37BB1" w:rsidP="000E4DF2">
      <w:pPr>
        <w:jc w:val="center"/>
        <w:rPr>
          <w:rFonts w:cs="Arial"/>
          <w:sz w:val="22"/>
          <w:szCs w:val="22"/>
        </w:rPr>
      </w:pPr>
    </w:p>
    <w:p w:rsidR="00580B82" w:rsidRPr="008C077A" w:rsidRDefault="00580B82" w:rsidP="00A17EB7">
      <w:pPr>
        <w:rPr>
          <w:rFonts w:cs="Arial"/>
          <w:sz w:val="22"/>
          <w:szCs w:val="22"/>
        </w:rPr>
      </w:pPr>
    </w:p>
    <w:p w:rsidR="00617888" w:rsidRPr="008C077A" w:rsidRDefault="000B5843" w:rsidP="00617888">
      <w:pPr>
        <w:pBdr>
          <w:top w:val="single" w:sz="12" w:space="1" w:color="auto"/>
          <w:bottom w:val="single" w:sz="12" w:space="1" w:color="auto"/>
        </w:pBdr>
        <w:jc w:val="center"/>
        <w:rPr>
          <w:rFonts w:cs="Arial"/>
          <w:sz w:val="22"/>
          <w:szCs w:val="22"/>
          <w:lang w:val="nl-NL"/>
        </w:rPr>
      </w:pPr>
      <w:r w:rsidRPr="008C077A">
        <w:rPr>
          <w:rFonts w:cs="Arial"/>
          <w:b/>
          <w:sz w:val="22"/>
          <w:szCs w:val="22"/>
          <w:lang w:val="nl-NL"/>
        </w:rPr>
        <w:t>BEKENDMAKING BESLISSING OMGEVINGSVERGUNNING</w:t>
      </w:r>
    </w:p>
    <w:p w:rsidR="002D2D8B" w:rsidRPr="008C077A" w:rsidRDefault="002D2D8B" w:rsidP="00F56250">
      <w:pPr>
        <w:rPr>
          <w:rFonts w:cs="Arial"/>
          <w:sz w:val="22"/>
          <w:szCs w:val="22"/>
        </w:rPr>
      </w:pPr>
      <w:bookmarkStart w:id="0" w:name="_GoBack"/>
      <w:bookmarkEnd w:id="0"/>
    </w:p>
    <w:p w:rsidR="00E710FF" w:rsidRPr="008C077A" w:rsidRDefault="00E710FF" w:rsidP="00E710FF">
      <w:pPr>
        <w:rPr>
          <w:rFonts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6"/>
        <w:gridCol w:w="4110"/>
      </w:tblGrid>
      <w:tr w:rsidR="00130F9A" w:rsidTr="00EF3F2D">
        <w:trPr>
          <w:trHeight w:val="3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10FF" w:rsidRPr="008C077A" w:rsidRDefault="000B5843" w:rsidP="007A63BC">
            <w:pPr>
              <w:rPr>
                <w:rFonts w:cs="Arial"/>
                <w:b/>
                <w:sz w:val="22"/>
                <w:szCs w:val="22"/>
              </w:rPr>
            </w:pPr>
            <w:r w:rsidRPr="008C077A">
              <w:rPr>
                <w:rFonts w:cs="Arial"/>
                <w:b/>
                <w:sz w:val="22"/>
                <w:szCs w:val="22"/>
              </w:rPr>
              <w:t>Bevoegde overheid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ascii="Wingdings" w:hAnsi="Wingdings" w:cs="Arial"/>
                <w:sz w:val="22"/>
                <w:szCs w:val="22"/>
              </w:rPr>
              <w:sym w:font="Wingdings" w:char="F0A8"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cs="Arial"/>
                <w:sz w:val="22"/>
                <w:szCs w:val="22"/>
              </w:rPr>
              <w:t>het college</w:t>
            </w:r>
          </w:p>
        </w:tc>
      </w:tr>
      <w:tr w:rsidR="00130F9A" w:rsidTr="00EF3F2D">
        <w:trPr>
          <w:cantSplit/>
          <w:trHeight w:val="3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E710FF" w:rsidP="007A63BC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ascii="Wingdings" w:hAnsi="Wingdings" w:cs="Arial"/>
                <w:sz w:val="22"/>
                <w:szCs w:val="22"/>
              </w:rPr>
              <w:sym w:font="Wingdings" w:char="F0FE"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cs="Arial"/>
                <w:sz w:val="22"/>
                <w:szCs w:val="22"/>
              </w:rPr>
              <w:t>de deputatie</w:t>
            </w:r>
          </w:p>
        </w:tc>
      </w:tr>
      <w:tr w:rsidR="00130F9A" w:rsidTr="00EF3F2D">
        <w:trPr>
          <w:cantSplit/>
          <w:trHeight w:val="3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E710FF" w:rsidP="007A63BC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ascii="Wingdings" w:hAnsi="Wingdings" w:cs="Arial"/>
                <w:sz w:val="22"/>
                <w:szCs w:val="22"/>
              </w:rPr>
              <w:sym w:font="Wingdings" w:char="F0A8"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710FF" w:rsidRPr="008C077A" w:rsidRDefault="000B5843" w:rsidP="00EF3F2D">
            <w:pPr>
              <w:rPr>
                <w:rFonts w:cs="Arial"/>
                <w:sz w:val="22"/>
                <w:szCs w:val="22"/>
              </w:rPr>
            </w:pPr>
            <w:r w:rsidRPr="008C077A">
              <w:rPr>
                <w:rFonts w:cs="Arial"/>
                <w:sz w:val="22"/>
                <w:szCs w:val="22"/>
              </w:rPr>
              <w:t>de Vlaamse overheid</w:t>
            </w:r>
          </w:p>
        </w:tc>
      </w:tr>
    </w:tbl>
    <w:p w:rsidR="00E710FF" w:rsidRPr="008C077A" w:rsidRDefault="00E710FF" w:rsidP="00E710FF">
      <w:pPr>
        <w:rPr>
          <w:rFonts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0F9A" w:rsidTr="007A63BC">
        <w:trPr>
          <w:cantSplit/>
          <w:trHeight w:hRule="exact" w:val="37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8"/>
            </w:tblGrid>
            <w:tr w:rsidR="00130F9A" w:rsidTr="007A63BC">
              <w:trPr>
                <w:cantSplit/>
                <w:trHeight w:hRule="exact" w:val="360"/>
              </w:trPr>
              <w:tc>
                <w:tcPr>
                  <w:tcW w:w="9928" w:type="dxa"/>
                  <w:shd w:val="solid" w:color="auto" w:fill="000000"/>
                </w:tcPr>
                <w:p w:rsidR="003564B3" w:rsidRPr="008C077A" w:rsidRDefault="000B5843" w:rsidP="00EF3F2D">
                  <w:pPr>
                    <w:pStyle w:val="StijlKop2MetaBook-Roman"/>
                    <w:rPr>
                      <w:rFonts w:cs="Arial"/>
                      <w:sz w:val="22"/>
                      <w:szCs w:val="22"/>
                    </w:rPr>
                  </w:pPr>
                  <w:r w:rsidRPr="008C077A">
                    <w:rPr>
                      <w:rFonts w:cs="Arial"/>
                      <w:sz w:val="22"/>
                      <w:szCs w:val="22"/>
                    </w:rPr>
                    <w:t>Aanvrager/exploitant</w:t>
                  </w:r>
                </w:p>
              </w:tc>
            </w:tr>
          </w:tbl>
          <w:p w:rsidR="003564B3" w:rsidRPr="008C077A" w:rsidRDefault="003564B3" w:rsidP="007A63BC">
            <w:pPr>
              <w:ind w:firstLine="142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710FF" w:rsidRPr="008C077A" w:rsidRDefault="00E710FF" w:rsidP="003564B3">
      <w:pPr>
        <w:rPr>
          <w:rFonts w:cs="Arial"/>
          <w:sz w:val="22"/>
          <w:szCs w:val="22"/>
        </w:rPr>
      </w:pPr>
    </w:p>
    <w:p w:rsidR="00130F9A" w:rsidRPr="004E4013" w:rsidRDefault="000B5843" w:rsidP="002E533A">
      <w:pPr>
        <w:rPr>
          <w:sz w:val="22"/>
          <w:szCs w:val="22"/>
        </w:rPr>
      </w:pPr>
      <w:r w:rsidRPr="004E4013">
        <w:rPr>
          <w:sz w:val="22"/>
          <w:szCs w:val="22"/>
        </w:rPr>
        <w:t>FRANK BOEREN BVBA</w:t>
      </w:r>
      <w:r>
        <w:rPr>
          <w:sz w:val="22"/>
          <w:szCs w:val="22"/>
        </w:rPr>
        <w:t xml:space="preserve"> </w:t>
      </w:r>
      <w:bookmarkStart w:id="1" w:name="OLE_LINK1"/>
      <w:bookmarkStart w:id="2" w:name="OLE_LINK2"/>
      <w:r>
        <w:rPr>
          <w:sz w:val="22"/>
          <w:szCs w:val="22"/>
        </w:rPr>
        <w:t>-</w:t>
      </w:r>
      <w:bookmarkEnd w:id="1"/>
      <w:bookmarkEnd w:id="2"/>
      <w:r>
        <w:rPr>
          <w:sz w:val="22"/>
          <w:szCs w:val="22"/>
        </w:rPr>
        <w:t xml:space="preserve"> </w:t>
      </w:r>
      <w:r w:rsidRPr="004E4013">
        <w:rPr>
          <w:sz w:val="22"/>
          <w:szCs w:val="22"/>
        </w:rPr>
        <w:t xml:space="preserve"> Langstraat 8 bus a</w:t>
      </w:r>
      <w:r>
        <w:rPr>
          <w:sz w:val="22"/>
          <w:szCs w:val="22"/>
        </w:rPr>
        <w:t xml:space="preserve"> - </w:t>
      </w:r>
      <w:r w:rsidRPr="004E4013">
        <w:rPr>
          <w:sz w:val="22"/>
          <w:szCs w:val="22"/>
        </w:rPr>
        <w:t>2328 Hoogstraten</w:t>
      </w:r>
    </w:p>
    <w:p w:rsidR="00E710FF" w:rsidRPr="008C077A" w:rsidRDefault="00E710FF" w:rsidP="003564B3">
      <w:pPr>
        <w:rPr>
          <w:rFonts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0F9A" w:rsidTr="003564B3">
        <w:trPr>
          <w:cantSplit/>
          <w:trHeight w:hRule="exact" w:val="37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8"/>
            </w:tblGrid>
            <w:tr w:rsidR="00130F9A" w:rsidTr="007A63BC">
              <w:trPr>
                <w:cantSplit/>
                <w:trHeight w:hRule="exact" w:val="360"/>
              </w:trPr>
              <w:tc>
                <w:tcPr>
                  <w:tcW w:w="9928" w:type="dxa"/>
                  <w:shd w:val="solid" w:color="auto" w:fill="000000"/>
                </w:tcPr>
                <w:p w:rsidR="003564B3" w:rsidRPr="008C077A" w:rsidRDefault="000B5843" w:rsidP="00EF3F2D">
                  <w:pPr>
                    <w:pStyle w:val="StijlKop2MetaBook-Roman"/>
                    <w:rPr>
                      <w:rFonts w:cs="Arial"/>
                      <w:sz w:val="22"/>
                      <w:szCs w:val="22"/>
                    </w:rPr>
                  </w:pPr>
                  <w:r w:rsidRPr="008C077A">
                    <w:rPr>
                      <w:rFonts w:cs="Arial"/>
                      <w:sz w:val="22"/>
                      <w:szCs w:val="22"/>
                    </w:rPr>
                    <w:t>Locatie</w:t>
                  </w:r>
                </w:p>
              </w:tc>
            </w:tr>
          </w:tbl>
          <w:p w:rsidR="003564B3" w:rsidRPr="008C077A" w:rsidRDefault="003564B3" w:rsidP="007A63BC">
            <w:pPr>
              <w:ind w:firstLine="142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30F9A" w:rsidTr="003564B3">
        <w:trPr>
          <w:cantSplit/>
          <w:trHeight w:val="311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AE1CBD" w:rsidRPr="008C077A" w:rsidRDefault="00AE1CBD" w:rsidP="003564B3">
            <w:pPr>
              <w:rPr>
                <w:rFonts w:cs="Arial"/>
                <w:sz w:val="22"/>
                <w:szCs w:val="22"/>
              </w:rPr>
            </w:pPr>
          </w:p>
          <w:p w:rsidR="00130F9A" w:rsidRPr="004709A7" w:rsidRDefault="000B5843" w:rsidP="00A30ED1">
            <w:pPr>
              <w:rPr>
                <w:sz w:val="22"/>
              </w:rPr>
            </w:pPr>
            <w:r w:rsidRPr="004709A7">
              <w:rPr>
                <w:sz w:val="22"/>
              </w:rPr>
              <w:t xml:space="preserve"> -  </w:t>
            </w:r>
            <w:r>
              <w:rPr>
                <w:rFonts w:cs="Arial"/>
                <w:sz w:val="22"/>
                <w:szCs w:val="22"/>
                <w:lang w:val="nl-NL"/>
              </w:rPr>
              <w:t xml:space="preserve">Langstraat 8 A, 2328 </w:t>
            </w:r>
            <w:proofErr w:type="spellStart"/>
            <w:r>
              <w:rPr>
                <w:rFonts w:cs="Arial"/>
                <w:sz w:val="22"/>
                <w:szCs w:val="22"/>
                <w:lang w:val="nl-NL"/>
              </w:rPr>
              <w:t>Meerle</w:t>
            </w:r>
            <w:proofErr w:type="spellEnd"/>
          </w:p>
        </w:tc>
      </w:tr>
    </w:tbl>
    <w:p w:rsidR="00E710FF" w:rsidRPr="008C077A" w:rsidRDefault="00E710FF" w:rsidP="003564B3">
      <w:pPr>
        <w:spacing w:before="40"/>
        <w:rPr>
          <w:rFonts w:cs="Arial"/>
          <w:b/>
          <w:color w:val="FFFFFF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0F9A" w:rsidTr="007A63BC">
        <w:trPr>
          <w:cantSplit/>
          <w:trHeight w:hRule="exact" w:val="37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8"/>
            </w:tblGrid>
            <w:tr w:rsidR="00130F9A" w:rsidTr="00E710FF">
              <w:trPr>
                <w:cantSplit/>
                <w:trHeight w:hRule="exact" w:val="360"/>
              </w:trPr>
              <w:tc>
                <w:tcPr>
                  <w:tcW w:w="9928" w:type="dxa"/>
                  <w:shd w:val="solid" w:color="auto" w:fill="000000"/>
                </w:tcPr>
                <w:p w:rsidR="00E710FF" w:rsidRPr="008C077A" w:rsidRDefault="000B5843" w:rsidP="00EF3F2D">
                  <w:pPr>
                    <w:pStyle w:val="StijlKop2MetaBook-Roman"/>
                    <w:rPr>
                      <w:rFonts w:cs="Arial"/>
                      <w:sz w:val="22"/>
                      <w:szCs w:val="22"/>
                    </w:rPr>
                  </w:pPr>
                  <w:r w:rsidRPr="008C077A">
                    <w:rPr>
                      <w:rFonts w:cs="Arial"/>
                      <w:sz w:val="22"/>
                      <w:szCs w:val="22"/>
                    </w:rPr>
                    <w:t>Onderwerp</w:t>
                  </w:r>
                </w:p>
              </w:tc>
            </w:tr>
          </w:tbl>
          <w:p w:rsidR="00E710FF" w:rsidRPr="008C077A" w:rsidRDefault="00E710FF" w:rsidP="003564B3">
            <w:pPr>
              <w:ind w:firstLine="142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C077A" w:rsidRPr="008C077A" w:rsidRDefault="008C077A" w:rsidP="008C077A">
      <w:pPr>
        <w:rPr>
          <w:rFonts w:cs="Arial"/>
          <w:sz w:val="22"/>
          <w:szCs w:val="22"/>
        </w:rPr>
      </w:pPr>
    </w:p>
    <w:p w:rsidR="00130F9A" w:rsidRPr="008C077A" w:rsidRDefault="000B5843" w:rsidP="008C077A">
      <w:pPr>
        <w:rPr>
          <w:rFonts w:cs="Arial"/>
          <w:sz w:val="22"/>
          <w:szCs w:val="22"/>
        </w:rPr>
      </w:pPr>
      <w:r w:rsidRPr="008C077A">
        <w:rPr>
          <w:rFonts w:cs="Arial"/>
          <w:sz w:val="22"/>
          <w:szCs w:val="22"/>
        </w:rPr>
        <w:t xml:space="preserve">en </w:t>
      </w:r>
      <w:r w:rsidRPr="008C077A">
        <w:rPr>
          <w:rFonts w:cs="Arial"/>
          <w:sz w:val="22"/>
          <w:szCs w:val="22"/>
        </w:rPr>
        <w:t>volgende ingedeelde inrichtingen en/of activiteiten: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het lozen van bedrijfsafvalwater met een debiet van 0,26 m³/uur, 2,10 m³/dag en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630 m³/jaar via een KWS-afscheider in een gracht (3.4.1.a);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2 verdeelslangen horende bij de opslag van 4.950 liter en </w:t>
      </w:r>
      <w:r w:rsidRPr="002F7E04">
        <w:rPr>
          <w:rFonts w:eastAsia="YuGothicUI-Regular" w:cs="Arial"/>
          <w:szCs w:val="22"/>
        </w:rPr>
        <w:t>2.950 liter mazout (6.5.1);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een warmtekrachtkoppeling (WKK) bestaande uit 2 aardgasmotoren met elektrische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schijnbare vermogens van resp. 630 kVA (WKK 1) en 1.650 kVA (WKK 2) en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thermische ingangsvermogens van resp. 1.570 kW (WKK 1) en 3.805 kW (WKK 2) e</w:t>
      </w:r>
      <w:r w:rsidRPr="002F7E04">
        <w:rPr>
          <w:rFonts w:eastAsia="YuGothicUI-Regular" w:cs="Arial"/>
          <w:szCs w:val="22"/>
        </w:rPr>
        <w:t>n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een noodstroomgroep met een elektrisch schijnbaar vermogen van 80 kVA en een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thermisch ingangsvermogen van 155 kW (= vermogen teruggebracht tot 50%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wegens minder dan 360 bedrijfsuren per kalende</w:t>
      </w:r>
      <w:r>
        <w:rPr>
          <w:rFonts w:eastAsia="YuGothicUI-Regular" w:cs="Arial"/>
          <w:szCs w:val="22"/>
        </w:rPr>
        <w:t xml:space="preserve">rjaar), samen 2.360 kVA en 5.530 </w:t>
      </w:r>
      <w:r w:rsidRPr="002F7E04">
        <w:rPr>
          <w:rFonts w:eastAsia="YuGothicUI-Regular" w:cs="Arial"/>
          <w:szCs w:val="22"/>
        </w:rPr>
        <w:t>kW (12.1.1.2.b – 31.1.3);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een transformator met een individueel nominaal vermogen van 2.500 kVA (12.2.2);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het stallen van 15 bedrijfsvoertuigen (15.1.1);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een koelinstallatie met een vermogen van 22 kW (16.3.1.1);</w:t>
      </w:r>
    </w:p>
    <w:p w:rsidR="000D7C8C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de opslag van gevaarlijke stoffen (6.4.1 - 17.1.2.2.2 - 17.3.2</w:t>
      </w:r>
      <w:r w:rsidRPr="002F7E04">
        <w:rPr>
          <w:rFonts w:eastAsia="YuGothicUI-Regular" w:cs="Arial"/>
          <w:szCs w:val="22"/>
        </w:rPr>
        <w:t>.1.1.1.b - 17.3.3.2.b -</w:t>
      </w:r>
      <w:r>
        <w:rPr>
          <w:rFonts w:eastAsia="YuGothicUI-Regular" w:cs="Arial"/>
          <w:szCs w:val="22"/>
        </w:rPr>
        <w:t xml:space="preserve"> </w:t>
      </w:r>
      <w:r w:rsidRPr="002F7E04">
        <w:rPr>
          <w:rFonts w:eastAsia="YuGothicUI-Regular" w:cs="Arial"/>
          <w:szCs w:val="22"/>
        </w:rPr>
        <w:t>17.3.4.2.b - 17.3.5.3 - 17.3.6.2.b),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een stookinstallatie op stookolie met een vermogen van 3.225 kW (43.1.2.b);</w:t>
      </w:r>
    </w:p>
    <w:p w:rsidR="002F7E04" w:rsidRPr="002F7E04" w:rsidRDefault="000B5843" w:rsidP="002F7E04">
      <w:pPr>
        <w:pStyle w:val="Normal1"/>
        <w:autoSpaceDE w:val="0"/>
        <w:autoSpaceDN w:val="0"/>
        <w:adjustRightInd w:val="0"/>
        <w:rPr>
          <w:rFonts w:eastAsia="YuGothicUI-Regular" w:cs="Arial"/>
          <w:szCs w:val="22"/>
        </w:rPr>
      </w:pPr>
      <w:r w:rsidRPr="002F7E04">
        <w:rPr>
          <w:rFonts w:eastAsia="YuGothicUI-Regular" w:cs="Arial"/>
          <w:szCs w:val="22"/>
        </w:rPr>
        <w:t>‒</w:t>
      </w:r>
      <w:r w:rsidRPr="002F7E04">
        <w:rPr>
          <w:rFonts w:eastAsia="YuGothicUI-Regular" w:cs="Arial"/>
          <w:szCs w:val="22"/>
        </w:rPr>
        <w:t xml:space="preserve"> een grondwaterwinning op een diepte van 70</w:t>
      </w:r>
      <w:r>
        <w:rPr>
          <w:rFonts w:eastAsia="YuGothicUI-Regular" w:cs="Arial"/>
          <w:szCs w:val="22"/>
        </w:rPr>
        <w:t xml:space="preserve"> m met een opgepompt debiet van </w:t>
      </w:r>
      <w:r w:rsidRPr="002F7E04">
        <w:rPr>
          <w:rFonts w:eastAsia="YuGothicUI-Regular" w:cs="Arial"/>
          <w:szCs w:val="22"/>
        </w:rPr>
        <w:t>107 m³/dag en 22.400 m³/jaar (53.8.2).</w:t>
      </w:r>
    </w:p>
    <w:p w:rsidR="007C0A21" w:rsidRPr="008C077A" w:rsidRDefault="007C0A21" w:rsidP="00E710FF">
      <w:pPr>
        <w:rPr>
          <w:rFonts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0F9A" w:rsidTr="007A63BC">
        <w:trPr>
          <w:cantSplit/>
          <w:trHeight w:hRule="exact" w:val="37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8"/>
            </w:tblGrid>
            <w:tr w:rsidR="00130F9A" w:rsidTr="007A63BC">
              <w:trPr>
                <w:cantSplit/>
                <w:trHeight w:hRule="exact" w:val="360"/>
              </w:trPr>
              <w:tc>
                <w:tcPr>
                  <w:tcW w:w="9928" w:type="dxa"/>
                  <w:shd w:val="solid" w:color="auto" w:fill="000000"/>
                </w:tcPr>
                <w:p w:rsidR="00AE1CBD" w:rsidRPr="008C077A" w:rsidRDefault="000B5843" w:rsidP="00EF3F2D">
                  <w:pPr>
                    <w:pStyle w:val="StijlKop2MetaBook-RomanLinks011cm"/>
                    <w:rPr>
                      <w:rFonts w:cs="Arial"/>
                      <w:sz w:val="22"/>
                      <w:szCs w:val="22"/>
                    </w:rPr>
                  </w:pPr>
                  <w:r w:rsidRPr="008C077A"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8C077A">
                    <w:rPr>
                      <w:rFonts w:cs="Arial"/>
                      <w:sz w:val="22"/>
                      <w:szCs w:val="22"/>
                    </w:rPr>
                    <w:t>nzagemogelijkheden</w:t>
                  </w:r>
                </w:p>
              </w:tc>
            </w:tr>
          </w:tbl>
          <w:p w:rsidR="00AE1CBD" w:rsidRPr="008C077A" w:rsidRDefault="00AE1CBD" w:rsidP="007A63BC">
            <w:pPr>
              <w:ind w:left="-142" w:firstLine="142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AE1CBD" w:rsidRPr="008C077A" w:rsidRDefault="00AE1CBD" w:rsidP="00E710FF">
      <w:pPr>
        <w:rPr>
          <w:rFonts w:cs="Arial"/>
          <w:sz w:val="22"/>
          <w:szCs w:val="22"/>
        </w:rPr>
      </w:pPr>
    </w:p>
    <w:p w:rsidR="00E710FF" w:rsidRPr="008C077A" w:rsidRDefault="000B5843" w:rsidP="00EF3F2D">
      <w:pPr>
        <w:rPr>
          <w:rFonts w:cs="Arial"/>
          <w:sz w:val="22"/>
          <w:szCs w:val="22"/>
        </w:rPr>
      </w:pPr>
      <w:r w:rsidRPr="008C077A">
        <w:rPr>
          <w:rFonts w:cs="Arial"/>
          <w:sz w:val="22"/>
          <w:szCs w:val="22"/>
          <w:lang w:val="nl-NL"/>
        </w:rPr>
        <w:t xml:space="preserve">Het dossier kan ingekeken worden bij de dienst omgeving - Vrijheid 149 - 2320 Hoogstraten in de periode van 10/01/2020 tot en met  08/02/2020, </w:t>
      </w:r>
      <w:r w:rsidRPr="008C077A">
        <w:rPr>
          <w:rFonts w:cs="Arial"/>
          <w:sz w:val="22"/>
          <w:szCs w:val="22"/>
        </w:rPr>
        <w:t xml:space="preserve"> alle werkdagen op afspraak of </w:t>
      </w:r>
      <w:r w:rsidRPr="008C077A">
        <w:rPr>
          <w:rFonts w:cs="Arial"/>
          <w:sz w:val="22"/>
          <w:szCs w:val="22"/>
          <w:lang w:val="nl-NL"/>
        </w:rPr>
        <w:t>via het omgevingsloket (</w:t>
      </w:r>
      <w:hyperlink r:id="rId6" w:history="1">
        <w:r w:rsidRPr="008C077A">
          <w:rPr>
            <w:rStyle w:val="Hyperlink"/>
            <w:rFonts w:cs="Arial"/>
            <w:color w:val="auto"/>
            <w:sz w:val="22"/>
            <w:szCs w:val="22"/>
            <w:lang w:val="nl-NL"/>
          </w:rPr>
          <w:t>www.omgevingsloket.be</w:t>
        </w:r>
      </w:hyperlink>
      <w:r w:rsidRPr="008C077A">
        <w:rPr>
          <w:rFonts w:cs="Arial"/>
          <w:sz w:val="22"/>
          <w:szCs w:val="22"/>
          <w:lang w:val="nl-NL"/>
        </w:rPr>
        <w:t xml:space="preserve">) – dossier </w:t>
      </w:r>
      <w:r w:rsidRPr="008C077A">
        <w:rPr>
          <w:rFonts w:cs="Arial"/>
          <w:sz w:val="22"/>
          <w:szCs w:val="22"/>
        </w:rPr>
        <w:t>OMV_2019102363.  Een afspraak kan gemaakt worden via https://www.hoogstraten.be/afspraak-maken of via de medewerkers van het onthaal 03/340.19.11.</w:t>
      </w:r>
    </w:p>
    <w:p w:rsidR="00E710FF" w:rsidRPr="008C077A" w:rsidRDefault="000B5843" w:rsidP="00EF3F2D">
      <w:pPr>
        <w:rPr>
          <w:rFonts w:cs="Arial"/>
          <w:sz w:val="22"/>
          <w:szCs w:val="22"/>
        </w:rPr>
      </w:pPr>
      <w:r w:rsidRPr="008C077A">
        <w:rPr>
          <w:rFonts w:cs="Arial"/>
          <w:sz w:val="22"/>
          <w:szCs w:val="22"/>
        </w:rPr>
        <w:t xml:space="preserve">Dit onverminderd de regelgeving </w:t>
      </w:r>
      <w:r w:rsidRPr="008C077A">
        <w:rPr>
          <w:rFonts w:cs="Arial"/>
          <w:sz w:val="22"/>
          <w:szCs w:val="22"/>
        </w:rPr>
        <w:t>over de openbaarheid van bestuur.</w:t>
      </w:r>
    </w:p>
    <w:p w:rsidR="00E710FF" w:rsidRPr="008C077A" w:rsidRDefault="00E710FF" w:rsidP="00E710FF">
      <w:pPr>
        <w:rPr>
          <w:rFonts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0F9A" w:rsidTr="00F216B9">
        <w:trPr>
          <w:cantSplit/>
          <w:trHeight w:hRule="exact" w:val="37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8"/>
            </w:tblGrid>
            <w:tr w:rsidR="00130F9A" w:rsidTr="007A63BC">
              <w:trPr>
                <w:cantSplit/>
                <w:trHeight w:hRule="exact" w:val="360"/>
              </w:trPr>
              <w:tc>
                <w:tcPr>
                  <w:tcW w:w="9928" w:type="dxa"/>
                  <w:shd w:val="solid" w:color="auto" w:fill="000000"/>
                </w:tcPr>
                <w:p w:rsidR="00F216B9" w:rsidRPr="008C077A" w:rsidRDefault="000B5843" w:rsidP="00EF3F2D">
                  <w:pPr>
                    <w:pStyle w:val="StijlKop2MetaBook-RomanLinks011cm"/>
                    <w:rPr>
                      <w:rFonts w:cs="Arial"/>
                      <w:sz w:val="22"/>
                      <w:szCs w:val="22"/>
                    </w:rPr>
                  </w:pPr>
                  <w:r w:rsidRPr="008C077A">
                    <w:rPr>
                      <w:rFonts w:cs="Arial"/>
                      <w:sz w:val="22"/>
                      <w:szCs w:val="22"/>
                    </w:rPr>
                    <w:t>Beroepsmogelijkheden</w:t>
                  </w:r>
                </w:p>
              </w:tc>
            </w:tr>
          </w:tbl>
          <w:p w:rsidR="00F216B9" w:rsidRPr="008C077A" w:rsidRDefault="00F216B9" w:rsidP="007A63BC">
            <w:pPr>
              <w:ind w:left="-142" w:firstLine="142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942DD6" w:rsidRPr="008C077A" w:rsidRDefault="00942DD6" w:rsidP="00F56250">
      <w:pPr>
        <w:rPr>
          <w:rFonts w:cs="Arial"/>
          <w:sz w:val="22"/>
          <w:szCs w:val="22"/>
        </w:rPr>
      </w:pPr>
    </w:p>
    <w:p w:rsidR="0025457C" w:rsidRPr="008C077A" w:rsidRDefault="000B5843" w:rsidP="0025457C">
      <w:pPr>
        <w:tabs>
          <w:tab w:val="left" w:pos="-720"/>
        </w:tabs>
        <w:suppressAutoHyphens/>
        <w:rPr>
          <w:rFonts w:cs="Arial"/>
          <w:sz w:val="22"/>
          <w:szCs w:val="22"/>
        </w:rPr>
      </w:pPr>
      <w:r w:rsidRPr="008C077A">
        <w:rPr>
          <w:rFonts w:cs="Arial"/>
          <w:b/>
          <w:sz w:val="22"/>
          <w:szCs w:val="22"/>
        </w:rPr>
        <w:t>U kan, als betrokken publiek beroep aantekenen tegen deze beslissing</w:t>
      </w:r>
      <w:r w:rsidRPr="008C077A">
        <w:rPr>
          <w:rFonts w:cs="Arial"/>
          <w:sz w:val="22"/>
          <w:szCs w:val="22"/>
        </w:rPr>
        <w:t xml:space="preserve"> bij de Vlaamse Regering binnen 30 dagen na de eerste dag van aanplakking van deze bekendmaking. Hierbij </w:t>
      </w:r>
      <w:r w:rsidRPr="008C077A">
        <w:rPr>
          <w:rFonts w:cs="Arial"/>
          <w:sz w:val="22"/>
          <w:szCs w:val="22"/>
        </w:rPr>
        <w:lastRenderedPageBreak/>
        <w:t>moeten de modaliteiten worden nageleefd conform artikel 56 van het decreet van 24 april 2014 betreffende de omgevingsvergunning en artikel 74 of 87 van</w:t>
      </w:r>
      <w:r w:rsidRPr="008C077A">
        <w:rPr>
          <w:rFonts w:cs="Arial"/>
          <w:sz w:val="22"/>
          <w:szCs w:val="22"/>
        </w:rPr>
        <w:t xml:space="preserve"> het besluit van de Vlaamse Regering van </w:t>
      </w:r>
    </w:p>
    <w:p w:rsidR="0025457C" w:rsidRPr="008C077A" w:rsidRDefault="000B5843" w:rsidP="0025457C">
      <w:pPr>
        <w:tabs>
          <w:tab w:val="left" w:pos="-720"/>
        </w:tabs>
        <w:suppressAutoHyphens/>
        <w:rPr>
          <w:rFonts w:cs="Arial"/>
          <w:sz w:val="22"/>
          <w:szCs w:val="22"/>
        </w:rPr>
      </w:pPr>
      <w:r w:rsidRPr="008C077A">
        <w:rPr>
          <w:rFonts w:cs="Arial"/>
          <w:sz w:val="22"/>
          <w:szCs w:val="22"/>
        </w:rPr>
        <w:t>27 november 2015 tot uitvoering van het decreet van 25 april 2014 betreffende de  omgevingsvergunning. Neem voor meer info contact op met de beroepsinstantie.</w:t>
      </w:r>
    </w:p>
    <w:p w:rsidR="00F216B9" w:rsidRPr="008C077A" w:rsidRDefault="00F216B9" w:rsidP="0025457C">
      <w:pPr>
        <w:shd w:val="clear" w:color="auto" w:fill="FFFFFF"/>
        <w:jc w:val="both"/>
        <w:rPr>
          <w:rFonts w:cs="Arial"/>
          <w:sz w:val="22"/>
          <w:szCs w:val="22"/>
        </w:rPr>
      </w:pPr>
    </w:p>
    <w:sectPr w:rsidR="00F216B9" w:rsidRPr="008C077A" w:rsidSect="00B511BF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YuGothicUI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61B"/>
    <w:multiLevelType w:val="hybridMultilevel"/>
    <w:tmpl w:val="A634945A"/>
    <w:lvl w:ilvl="0" w:tplc="35DEF0A0">
      <w:start w:val="1"/>
      <w:numFmt w:val="decimal"/>
      <w:pStyle w:val="Lijstalinea"/>
      <w:lvlText w:val="%1."/>
      <w:lvlJc w:val="left"/>
      <w:pPr>
        <w:ind w:left="360" w:hanging="360"/>
      </w:pPr>
    </w:lvl>
    <w:lvl w:ilvl="1" w:tplc="CC440116">
      <w:start w:val="1"/>
      <w:numFmt w:val="lowerLetter"/>
      <w:lvlText w:val="%2."/>
      <w:lvlJc w:val="left"/>
      <w:pPr>
        <w:ind w:left="1080" w:hanging="360"/>
      </w:pPr>
    </w:lvl>
    <w:lvl w:ilvl="2" w:tplc="0DC6A0BE">
      <w:start w:val="1"/>
      <w:numFmt w:val="lowerRoman"/>
      <w:lvlText w:val="%3."/>
      <w:lvlJc w:val="right"/>
      <w:pPr>
        <w:ind w:left="1800" w:hanging="180"/>
      </w:pPr>
    </w:lvl>
    <w:lvl w:ilvl="3" w:tplc="0B868AB8">
      <w:start w:val="1"/>
      <w:numFmt w:val="decimal"/>
      <w:lvlText w:val="%4."/>
      <w:lvlJc w:val="left"/>
      <w:pPr>
        <w:ind w:left="2520" w:hanging="360"/>
      </w:pPr>
    </w:lvl>
    <w:lvl w:ilvl="4" w:tplc="1E5047E6">
      <w:start w:val="1"/>
      <w:numFmt w:val="lowerLetter"/>
      <w:lvlText w:val="%5."/>
      <w:lvlJc w:val="left"/>
      <w:pPr>
        <w:ind w:left="3240" w:hanging="360"/>
      </w:pPr>
    </w:lvl>
    <w:lvl w:ilvl="5" w:tplc="BD1A3B00">
      <w:start w:val="1"/>
      <w:numFmt w:val="lowerRoman"/>
      <w:lvlText w:val="%6."/>
      <w:lvlJc w:val="right"/>
      <w:pPr>
        <w:ind w:left="3960" w:hanging="180"/>
      </w:pPr>
    </w:lvl>
    <w:lvl w:ilvl="6" w:tplc="F20EA9A0">
      <w:start w:val="1"/>
      <w:numFmt w:val="decimal"/>
      <w:lvlText w:val="%7."/>
      <w:lvlJc w:val="left"/>
      <w:pPr>
        <w:ind w:left="4680" w:hanging="360"/>
      </w:pPr>
    </w:lvl>
    <w:lvl w:ilvl="7" w:tplc="F762275A">
      <w:start w:val="1"/>
      <w:numFmt w:val="lowerLetter"/>
      <w:lvlText w:val="%8."/>
      <w:lvlJc w:val="left"/>
      <w:pPr>
        <w:ind w:left="5400" w:hanging="360"/>
      </w:pPr>
    </w:lvl>
    <w:lvl w:ilvl="8" w:tplc="EB802F1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83A85"/>
    <w:multiLevelType w:val="multilevel"/>
    <w:tmpl w:val="8ABCB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 Math" w:eastAsia="Times New Roman" w:hAnsi="Cambria Math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AE06C8"/>
    <w:multiLevelType w:val="hybridMultilevel"/>
    <w:tmpl w:val="C994A5F6"/>
    <w:lvl w:ilvl="0" w:tplc="90AE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86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83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5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2B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6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A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0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CD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40D"/>
    <w:multiLevelType w:val="hybridMultilevel"/>
    <w:tmpl w:val="379A82C4"/>
    <w:lvl w:ilvl="0" w:tplc="33ACA8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E9888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8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0A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45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6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4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AE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647C"/>
    <w:multiLevelType w:val="hybridMultilevel"/>
    <w:tmpl w:val="1604D532"/>
    <w:lvl w:ilvl="0" w:tplc="48C07A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7326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8A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65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4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8B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8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6F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88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CB3"/>
    <w:multiLevelType w:val="hybridMultilevel"/>
    <w:tmpl w:val="A140860C"/>
    <w:lvl w:ilvl="0" w:tplc="607602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478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E7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C7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E4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29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E8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2B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0221"/>
    <w:multiLevelType w:val="hybridMultilevel"/>
    <w:tmpl w:val="8AD0BCB4"/>
    <w:lvl w:ilvl="0" w:tplc="B62C56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6A85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87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9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0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A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05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E65"/>
    <w:multiLevelType w:val="hybridMultilevel"/>
    <w:tmpl w:val="BE4E5F98"/>
    <w:lvl w:ilvl="0" w:tplc="8CF61F44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</w:rPr>
    </w:lvl>
    <w:lvl w:ilvl="1" w:tplc="D966A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28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B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3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E1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6B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E2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4E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CBC"/>
    <w:multiLevelType w:val="hybridMultilevel"/>
    <w:tmpl w:val="4D3C7E30"/>
    <w:lvl w:ilvl="0" w:tplc="1B701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ED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69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8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84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2A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6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A4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653"/>
    <w:multiLevelType w:val="hybridMultilevel"/>
    <w:tmpl w:val="07EA161C"/>
    <w:lvl w:ilvl="0" w:tplc="ED1AA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660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E6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6B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D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E6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EA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8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89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2CC1"/>
    <w:multiLevelType w:val="hybridMultilevel"/>
    <w:tmpl w:val="23EA446C"/>
    <w:lvl w:ilvl="0" w:tplc="9118B3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0D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83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E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CD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23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4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3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09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69E7"/>
    <w:multiLevelType w:val="multilevel"/>
    <w:tmpl w:val="3C2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0333B"/>
    <w:multiLevelType w:val="hybridMultilevel"/>
    <w:tmpl w:val="49A25A68"/>
    <w:lvl w:ilvl="0" w:tplc="AFEA56C6">
      <w:start w:val="1"/>
      <w:numFmt w:val="bullet"/>
      <w:lvlText w:val="-"/>
      <w:lvlJc w:val="left"/>
      <w:pPr>
        <w:ind w:left="720" w:hanging="720"/>
      </w:pPr>
      <w:rPr>
        <w:rFonts w:ascii="Arial" w:hAnsi="Arial" w:hint="default"/>
      </w:rPr>
    </w:lvl>
    <w:lvl w:ilvl="1" w:tplc="776C0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CE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A0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E1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C4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CB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0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22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5081"/>
    <w:multiLevelType w:val="hybridMultilevel"/>
    <w:tmpl w:val="3D8224A0"/>
    <w:lvl w:ilvl="0" w:tplc="FAE2468A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98EAE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8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F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C5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8E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4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82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0D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A"/>
    <w:rsid w:val="000B5843"/>
    <w:rsid w:val="000D7C8C"/>
    <w:rsid w:val="000E4DF2"/>
    <w:rsid w:val="00130F9A"/>
    <w:rsid w:val="0025457C"/>
    <w:rsid w:val="002D2D8B"/>
    <w:rsid w:val="002E533A"/>
    <w:rsid w:val="002F7E04"/>
    <w:rsid w:val="003564B3"/>
    <w:rsid w:val="004709A7"/>
    <w:rsid w:val="004E4013"/>
    <w:rsid w:val="00580B82"/>
    <w:rsid w:val="00617888"/>
    <w:rsid w:val="007A63BC"/>
    <w:rsid w:val="007C0A21"/>
    <w:rsid w:val="008C077A"/>
    <w:rsid w:val="00942DD6"/>
    <w:rsid w:val="00A17EB7"/>
    <w:rsid w:val="00A30ED1"/>
    <w:rsid w:val="00A37BB1"/>
    <w:rsid w:val="00AE1CBD"/>
    <w:rsid w:val="00CA04E8"/>
    <w:rsid w:val="00E710FF"/>
    <w:rsid w:val="00EF3F2D"/>
    <w:rsid w:val="00F216B9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8206F-8002-4CD8-8E82-5AC05DB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71AC"/>
  </w:style>
  <w:style w:type="paragraph" w:styleId="Kop2">
    <w:name w:val="heading 2"/>
    <w:basedOn w:val="Standaard"/>
    <w:next w:val="Standaard"/>
    <w:link w:val="Kop2Char"/>
    <w:qFormat/>
    <w:rsid w:val="00E710F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A17EB7"/>
    <w:rPr>
      <w:color w:val="0000FF" w:themeColor="hyperlink"/>
      <w:u w:val="single"/>
    </w:rPr>
  </w:style>
  <w:style w:type="paragraph" w:customStyle="1" w:styleId="metabook11">
    <w:name w:val="metabook 11"/>
    <w:basedOn w:val="Standaard"/>
    <w:link w:val="metabook11Char"/>
    <w:qFormat/>
    <w:rsid w:val="00320965"/>
    <w:rPr>
      <w:rFonts w:ascii="MetaBook-Roman" w:hAnsi="MetaBook-Roman"/>
      <w:sz w:val="22"/>
      <w:szCs w:val="22"/>
      <w:lang w:val="nl-NL"/>
    </w:rPr>
  </w:style>
  <w:style w:type="character" w:customStyle="1" w:styleId="metabook11Char">
    <w:name w:val="metabook 11 Char"/>
    <w:basedOn w:val="Standaardalinea-lettertype"/>
    <w:link w:val="metabook11"/>
    <w:rsid w:val="00320965"/>
    <w:rPr>
      <w:rFonts w:ascii="MetaBook-Roman" w:hAnsi="MetaBook-Roman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5733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33B0"/>
  </w:style>
  <w:style w:type="paragraph" w:styleId="Voettekst">
    <w:name w:val="footer"/>
    <w:basedOn w:val="Standaard"/>
    <w:link w:val="VoettekstChar"/>
    <w:unhideWhenUsed/>
    <w:rsid w:val="005733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33B0"/>
  </w:style>
  <w:style w:type="paragraph" w:customStyle="1" w:styleId="meta12">
    <w:name w:val="meta 12"/>
    <w:basedOn w:val="Standaard"/>
    <w:qFormat/>
    <w:rsid w:val="00871FE9"/>
    <w:rPr>
      <w:rFonts w:ascii="MetaBook-Roman" w:hAnsi="MetaBook-Roman"/>
      <w:sz w:val="24"/>
    </w:rPr>
  </w:style>
  <w:style w:type="character" w:customStyle="1" w:styleId="Kop2Char">
    <w:name w:val="Kop 2 Char"/>
    <w:basedOn w:val="Standaardalinea-lettertype"/>
    <w:link w:val="Kop2"/>
    <w:rsid w:val="00E710FF"/>
    <w:rPr>
      <w:b/>
      <w:sz w:val="24"/>
    </w:rPr>
  </w:style>
  <w:style w:type="paragraph" w:styleId="Normaalweb">
    <w:name w:val="Normal (Web)"/>
    <w:basedOn w:val="Standaard"/>
    <w:uiPriority w:val="99"/>
    <w:unhideWhenUsed/>
    <w:rsid w:val="00F21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F216B9"/>
    <w:rPr>
      <w:i/>
      <w:iCs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D24EA"/>
    <w:rPr>
      <w:rFonts w:eastAsia="Calibri"/>
      <w:bdr w:val="none" w:sz="0" w:space="0" w:color="auto" w:frame="1"/>
    </w:rPr>
  </w:style>
  <w:style w:type="paragraph" w:styleId="Lijstalinea">
    <w:name w:val="List Paragraph"/>
    <w:basedOn w:val="Standaard"/>
    <w:next w:val="Standaard"/>
    <w:link w:val="LijstalineaChar"/>
    <w:uiPriority w:val="34"/>
    <w:qFormat/>
    <w:rsid w:val="001D24EA"/>
    <w:pPr>
      <w:numPr>
        <w:numId w:val="13"/>
      </w:numPr>
      <w:tabs>
        <w:tab w:val="left" w:pos="284"/>
      </w:tabs>
      <w:contextualSpacing/>
    </w:pPr>
    <w:rPr>
      <w:rFonts w:eastAsia="Calibri"/>
      <w:bdr w:val="none" w:sz="0" w:space="0" w:color="auto" w:frame="1"/>
    </w:rPr>
  </w:style>
  <w:style w:type="paragraph" w:customStyle="1" w:styleId="StijlKop2MetaBook-Roman">
    <w:name w:val="Stijl Kop 2 + MetaBook-Roman"/>
    <w:basedOn w:val="Kop2"/>
    <w:rsid w:val="00EF3F2D"/>
    <w:rPr>
      <w:bCs/>
    </w:rPr>
  </w:style>
  <w:style w:type="paragraph" w:customStyle="1" w:styleId="StijlKop2MetaBook-RomanLinks011cm">
    <w:name w:val="Stijl Kop 2 + MetaBook-Roman Links:  011 cm"/>
    <w:basedOn w:val="Kop2"/>
    <w:rsid w:val="00EF3F2D"/>
    <w:pPr>
      <w:ind w:left="64"/>
    </w:pPr>
    <w:rPr>
      <w:bCs/>
    </w:rPr>
  </w:style>
  <w:style w:type="paragraph" w:customStyle="1" w:styleId="Normal1">
    <w:name w:val="Normal_1"/>
    <w:qFormat/>
    <w:rsid w:val="00DC3358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</w:style>
  <w:style w:type="character" w:customStyle="1" w:styleId="DefaultParagraphFont2">
    <w:name w:val="Default Paragraph Font_2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gevingslok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Suzy Torremans</cp:lastModifiedBy>
  <cp:revision>101</cp:revision>
  <dcterms:created xsi:type="dcterms:W3CDTF">2017-03-06T13:46:00Z</dcterms:created>
  <dcterms:modified xsi:type="dcterms:W3CDTF">2020-01-09T07:54:00Z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