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9A2" w:rsidRPr="00FA2E73" w:rsidRDefault="002539A2" w:rsidP="002539A2">
      <w:pPr>
        <w:tabs>
          <w:tab w:val="left" w:pos="11160"/>
        </w:tabs>
        <w:rPr>
          <w:b/>
          <w:szCs w:val="22"/>
          <w:u w:val="single"/>
        </w:rPr>
      </w:pPr>
      <w:r>
        <w:rPr>
          <w:lang w:eastAsia="nl-BE"/>
        </w:rPr>
        <w:drawing>
          <wp:anchor distT="0" distB="0" distL="114300" distR="114300" simplePos="0" relativeHeight="251659264" behindDoc="1" locked="0" layoutInCell="1" allowOverlap="1">
            <wp:simplePos x="0" y="0"/>
            <wp:positionH relativeFrom="column">
              <wp:posOffset>5196205</wp:posOffset>
            </wp:positionH>
            <wp:positionV relativeFrom="paragraph">
              <wp:posOffset>-575945</wp:posOffset>
            </wp:positionV>
            <wp:extent cx="1085850" cy="1628775"/>
            <wp:effectExtent l="0" t="0" r="0" b="9525"/>
            <wp:wrapNone/>
            <wp:docPr id="1" name="Afbeelding 1" descr="sticker M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icker M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5850" cy="1628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2E73">
        <w:rPr>
          <w:b/>
          <w:szCs w:val="22"/>
          <w:u w:val="single"/>
        </w:rPr>
        <w:t xml:space="preserve">Verslag Mondiale Raad </w:t>
      </w:r>
      <w:r>
        <w:rPr>
          <w:b/>
          <w:szCs w:val="22"/>
          <w:u w:val="single"/>
        </w:rPr>
        <w:t xml:space="preserve">– </w:t>
      </w:r>
      <w:r w:rsidR="00B53F64">
        <w:rPr>
          <w:b/>
          <w:szCs w:val="22"/>
          <w:u w:val="single"/>
        </w:rPr>
        <w:t>9/11/</w:t>
      </w:r>
      <w:r>
        <w:rPr>
          <w:b/>
          <w:szCs w:val="22"/>
          <w:u w:val="single"/>
        </w:rPr>
        <w:t>2017</w:t>
      </w:r>
    </w:p>
    <w:p w:rsidR="002539A2" w:rsidRDefault="002539A2" w:rsidP="002539A2">
      <w:pPr>
        <w:tabs>
          <w:tab w:val="left" w:pos="11160"/>
        </w:tabs>
        <w:ind w:right="-426"/>
        <w:rPr>
          <w:i/>
          <w:szCs w:val="22"/>
          <w:u w:val="single"/>
        </w:rPr>
      </w:pPr>
    </w:p>
    <w:p w:rsidR="002539A2" w:rsidRDefault="002539A2" w:rsidP="002539A2">
      <w:pPr>
        <w:tabs>
          <w:tab w:val="left" w:pos="11160"/>
        </w:tabs>
        <w:ind w:right="-426"/>
        <w:rPr>
          <w:i/>
          <w:szCs w:val="22"/>
          <w:u w:val="single"/>
        </w:rPr>
      </w:pPr>
    </w:p>
    <w:p w:rsidR="002539A2" w:rsidRPr="00FA2E73" w:rsidRDefault="002539A2" w:rsidP="002539A2">
      <w:pPr>
        <w:tabs>
          <w:tab w:val="left" w:pos="11160"/>
        </w:tabs>
        <w:ind w:right="-426"/>
        <w:rPr>
          <w:i/>
          <w:szCs w:val="22"/>
          <w:u w:val="single"/>
        </w:rPr>
      </w:pPr>
    </w:p>
    <w:p w:rsidR="002539A2" w:rsidRPr="00C016DD" w:rsidRDefault="002539A2" w:rsidP="002539A2">
      <w:pPr>
        <w:tabs>
          <w:tab w:val="left" w:pos="11160"/>
        </w:tabs>
        <w:rPr>
          <w:b/>
          <w:szCs w:val="22"/>
          <w:u w:val="single"/>
        </w:rPr>
      </w:pPr>
      <w:r w:rsidRPr="00C016DD">
        <w:rPr>
          <w:b/>
          <w:szCs w:val="22"/>
          <w:u w:val="single"/>
        </w:rPr>
        <w:t>Aanwezigheden:</w:t>
      </w:r>
    </w:p>
    <w:p w:rsidR="002539A2" w:rsidRPr="005B4711" w:rsidRDefault="002539A2" w:rsidP="002539A2">
      <w:pPr>
        <w:tabs>
          <w:tab w:val="left" w:pos="11160"/>
        </w:tabs>
        <w:rPr>
          <w:i/>
          <w:szCs w:val="22"/>
          <w:u w:val="single"/>
        </w:rPr>
      </w:pPr>
    </w:p>
    <w:tbl>
      <w:tblPr>
        <w:tblW w:w="10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2976"/>
        <w:gridCol w:w="1220"/>
        <w:gridCol w:w="1843"/>
        <w:gridCol w:w="1843"/>
      </w:tblGrid>
      <w:tr w:rsidR="002539A2" w:rsidRPr="00C9690C" w:rsidTr="002539A2">
        <w:trPr>
          <w:trHeight w:val="227"/>
        </w:trPr>
        <w:tc>
          <w:tcPr>
            <w:tcW w:w="2235" w:type="dxa"/>
            <w:shd w:val="clear" w:color="auto" w:fill="auto"/>
            <w:noWrap/>
          </w:tcPr>
          <w:p w:rsidR="002539A2" w:rsidRPr="00C9690C" w:rsidRDefault="002539A2" w:rsidP="002539A2">
            <w:pPr>
              <w:rPr>
                <w:noProof w:val="0"/>
                <w:color w:val="000000"/>
                <w:szCs w:val="20"/>
                <w:lang w:eastAsia="nl-BE"/>
              </w:rPr>
            </w:pPr>
            <w:r w:rsidRPr="00C9690C">
              <w:rPr>
                <w:noProof w:val="0"/>
                <w:color w:val="000000"/>
                <w:szCs w:val="20"/>
                <w:lang w:eastAsia="nl-BE"/>
              </w:rPr>
              <w:t>Naam</w:t>
            </w:r>
          </w:p>
        </w:tc>
        <w:tc>
          <w:tcPr>
            <w:tcW w:w="2976" w:type="dxa"/>
            <w:shd w:val="clear" w:color="auto" w:fill="auto"/>
            <w:noWrap/>
          </w:tcPr>
          <w:p w:rsidR="002539A2" w:rsidRPr="00C9690C" w:rsidRDefault="002539A2" w:rsidP="002539A2">
            <w:pPr>
              <w:rPr>
                <w:noProof w:val="0"/>
                <w:color w:val="000000"/>
                <w:szCs w:val="20"/>
                <w:lang w:eastAsia="nl-BE"/>
              </w:rPr>
            </w:pPr>
            <w:r w:rsidRPr="00C9690C">
              <w:rPr>
                <w:noProof w:val="0"/>
                <w:color w:val="000000"/>
                <w:szCs w:val="20"/>
                <w:lang w:eastAsia="nl-BE"/>
              </w:rPr>
              <w:t>Vereniging</w:t>
            </w:r>
          </w:p>
        </w:tc>
        <w:tc>
          <w:tcPr>
            <w:tcW w:w="1220" w:type="dxa"/>
            <w:shd w:val="clear" w:color="auto" w:fill="auto"/>
          </w:tcPr>
          <w:p w:rsidR="002539A2" w:rsidRPr="00C9690C" w:rsidRDefault="002539A2" w:rsidP="002539A2">
            <w:pPr>
              <w:jc w:val="center"/>
              <w:rPr>
                <w:noProof w:val="0"/>
                <w:color w:val="000000"/>
                <w:szCs w:val="20"/>
                <w:lang w:eastAsia="nl-BE"/>
              </w:rPr>
            </w:pPr>
            <w:r>
              <w:rPr>
                <w:noProof w:val="0"/>
                <w:color w:val="000000"/>
                <w:szCs w:val="20"/>
                <w:lang w:eastAsia="nl-BE"/>
              </w:rPr>
              <w:t>Aanwezig</w:t>
            </w:r>
          </w:p>
        </w:tc>
        <w:tc>
          <w:tcPr>
            <w:tcW w:w="1843" w:type="dxa"/>
            <w:shd w:val="clear" w:color="auto" w:fill="auto"/>
          </w:tcPr>
          <w:p w:rsidR="002539A2" w:rsidRPr="00C9690C" w:rsidRDefault="002539A2" w:rsidP="002539A2">
            <w:pPr>
              <w:jc w:val="center"/>
              <w:rPr>
                <w:noProof w:val="0"/>
                <w:color w:val="000000"/>
                <w:szCs w:val="20"/>
                <w:lang w:eastAsia="nl-BE"/>
              </w:rPr>
            </w:pPr>
            <w:r w:rsidRPr="00C9690C">
              <w:rPr>
                <w:noProof w:val="0"/>
                <w:color w:val="000000"/>
                <w:szCs w:val="20"/>
                <w:lang w:eastAsia="nl-BE"/>
              </w:rPr>
              <w:t>Verontschuldigd</w:t>
            </w:r>
          </w:p>
        </w:tc>
        <w:tc>
          <w:tcPr>
            <w:tcW w:w="1843" w:type="dxa"/>
          </w:tcPr>
          <w:p w:rsidR="002539A2" w:rsidRPr="00C9690C" w:rsidRDefault="002539A2" w:rsidP="002539A2">
            <w:pPr>
              <w:jc w:val="center"/>
              <w:rPr>
                <w:noProof w:val="0"/>
                <w:color w:val="000000"/>
                <w:szCs w:val="20"/>
                <w:lang w:eastAsia="nl-BE"/>
              </w:rPr>
            </w:pPr>
            <w:r w:rsidRPr="00C9690C">
              <w:rPr>
                <w:noProof w:val="0"/>
                <w:color w:val="000000"/>
                <w:szCs w:val="20"/>
                <w:lang w:eastAsia="nl-BE"/>
              </w:rPr>
              <w:t>Stemgerechtigd lid</w:t>
            </w:r>
          </w:p>
        </w:tc>
      </w:tr>
      <w:tr w:rsidR="002539A2" w:rsidRPr="00C9690C" w:rsidTr="002539A2">
        <w:trPr>
          <w:trHeight w:val="227"/>
        </w:trPr>
        <w:tc>
          <w:tcPr>
            <w:tcW w:w="2235" w:type="dxa"/>
            <w:shd w:val="clear" w:color="auto" w:fill="auto"/>
            <w:noWrap/>
            <w:hideMark/>
          </w:tcPr>
          <w:p w:rsidR="002539A2" w:rsidRPr="009978B7" w:rsidRDefault="002539A2" w:rsidP="002539A2">
            <w:pPr>
              <w:rPr>
                <w:noProof w:val="0"/>
                <w:color w:val="000000"/>
                <w:szCs w:val="20"/>
                <w:lang w:eastAsia="nl-BE"/>
              </w:rPr>
            </w:pPr>
            <w:r w:rsidRPr="009978B7">
              <w:rPr>
                <w:noProof w:val="0"/>
                <w:color w:val="000000"/>
                <w:szCs w:val="20"/>
                <w:lang w:eastAsia="nl-BE"/>
              </w:rPr>
              <w:t xml:space="preserve">Boudewijns </w:t>
            </w:r>
            <w:r w:rsidRPr="00C9690C">
              <w:rPr>
                <w:noProof w:val="0"/>
                <w:color w:val="000000"/>
                <w:szCs w:val="20"/>
                <w:lang w:eastAsia="nl-BE"/>
              </w:rPr>
              <w:t>Roos</w:t>
            </w:r>
          </w:p>
        </w:tc>
        <w:tc>
          <w:tcPr>
            <w:tcW w:w="2976" w:type="dxa"/>
            <w:shd w:val="clear" w:color="auto" w:fill="auto"/>
            <w:noWrap/>
            <w:hideMark/>
          </w:tcPr>
          <w:p w:rsidR="002539A2" w:rsidRPr="009978B7" w:rsidRDefault="002539A2" w:rsidP="002539A2">
            <w:pPr>
              <w:rPr>
                <w:noProof w:val="0"/>
                <w:color w:val="000000"/>
                <w:szCs w:val="20"/>
                <w:lang w:eastAsia="nl-BE"/>
              </w:rPr>
            </w:pPr>
            <w:proofErr w:type="spellStart"/>
            <w:r w:rsidRPr="009978B7">
              <w:rPr>
                <w:noProof w:val="0"/>
                <w:color w:val="000000"/>
                <w:szCs w:val="20"/>
                <w:lang w:eastAsia="nl-BE"/>
              </w:rPr>
              <w:t>Meerse</w:t>
            </w:r>
            <w:proofErr w:type="spellEnd"/>
            <w:r w:rsidRPr="009978B7">
              <w:rPr>
                <w:noProof w:val="0"/>
                <w:color w:val="000000"/>
                <w:szCs w:val="20"/>
                <w:lang w:eastAsia="nl-BE"/>
              </w:rPr>
              <w:t xml:space="preserve"> Werkgroep 3de Wereld en Missie</w:t>
            </w:r>
          </w:p>
        </w:tc>
        <w:tc>
          <w:tcPr>
            <w:tcW w:w="1220" w:type="dxa"/>
            <w:shd w:val="clear" w:color="auto" w:fill="auto"/>
          </w:tcPr>
          <w:p w:rsidR="002539A2" w:rsidRPr="00C9690C" w:rsidRDefault="00E42FDA" w:rsidP="002539A2">
            <w:pPr>
              <w:jc w:val="center"/>
              <w:rPr>
                <w:noProof w:val="0"/>
                <w:color w:val="000000"/>
                <w:szCs w:val="20"/>
                <w:lang w:eastAsia="nl-BE"/>
              </w:rPr>
            </w:pPr>
            <w:r>
              <w:rPr>
                <w:noProof w:val="0"/>
                <w:color w:val="000000"/>
                <w:szCs w:val="20"/>
                <w:lang w:eastAsia="nl-BE"/>
              </w:rPr>
              <w:t>X</w:t>
            </w:r>
          </w:p>
        </w:tc>
        <w:tc>
          <w:tcPr>
            <w:tcW w:w="1843" w:type="dxa"/>
            <w:shd w:val="clear" w:color="auto" w:fill="auto"/>
          </w:tcPr>
          <w:p w:rsidR="002539A2" w:rsidRPr="00C9690C" w:rsidRDefault="002539A2" w:rsidP="002539A2">
            <w:pPr>
              <w:jc w:val="center"/>
              <w:rPr>
                <w:noProof w:val="0"/>
                <w:color w:val="000000"/>
                <w:szCs w:val="20"/>
                <w:lang w:eastAsia="nl-BE"/>
              </w:rPr>
            </w:pPr>
          </w:p>
        </w:tc>
        <w:tc>
          <w:tcPr>
            <w:tcW w:w="1843" w:type="dxa"/>
          </w:tcPr>
          <w:p w:rsidR="002539A2" w:rsidRPr="00C9690C" w:rsidRDefault="002539A2" w:rsidP="002539A2">
            <w:pPr>
              <w:jc w:val="center"/>
              <w:rPr>
                <w:noProof w:val="0"/>
                <w:color w:val="000000"/>
                <w:szCs w:val="20"/>
                <w:lang w:eastAsia="nl-BE"/>
              </w:rPr>
            </w:pPr>
            <w:r w:rsidRPr="00C9690C">
              <w:rPr>
                <w:noProof w:val="0"/>
                <w:color w:val="000000"/>
                <w:szCs w:val="20"/>
                <w:lang w:eastAsia="nl-BE"/>
              </w:rPr>
              <w:t>X</w:t>
            </w:r>
          </w:p>
        </w:tc>
      </w:tr>
      <w:tr w:rsidR="002539A2" w:rsidRPr="00C9690C" w:rsidTr="002539A2">
        <w:trPr>
          <w:trHeight w:val="227"/>
        </w:trPr>
        <w:tc>
          <w:tcPr>
            <w:tcW w:w="2235" w:type="dxa"/>
            <w:shd w:val="clear" w:color="auto" w:fill="auto"/>
            <w:noWrap/>
            <w:hideMark/>
          </w:tcPr>
          <w:p w:rsidR="002539A2" w:rsidRPr="009978B7" w:rsidRDefault="002539A2" w:rsidP="002539A2">
            <w:pPr>
              <w:rPr>
                <w:noProof w:val="0"/>
                <w:color w:val="000000"/>
                <w:szCs w:val="20"/>
                <w:lang w:eastAsia="nl-BE"/>
              </w:rPr>
            </w:pPr>
            <w:r w:rsidRPr="009978B7">
              <w:rPr>
                <w:noProof w:val="0"/>
                <w:color w:val="000000"/>
                <w:szCs w:val="20"/>
                <w:lang w:eastAsia="nl-BE"/>
              </w:rPr>
              <w:t>Bruyndonckx</w:t>
            </w:r>
            <w:r w:rsidRPr="00C9690C">
              <w:rPr>
                <w:noProof w:val="0"/>
                <w:color w:val="000000"/>
                <w:szCs w:val="20"/>
                <w:lang w:eastAsia="nl-BE"/>
              </w:rPr>
              <w:t xml:space="preserve"> Jan</w:t>
            </w:r>
          </w:p>
        </w:tc>
        <w:tc>
          <w:tcPr>
            <w:tcW w:w="2976" w:type="dxa"/>
            <w:shd w:val="clear" w:color="auto" w:fill="auto"/>
            <w:noWrap/>
            <w:hideMark/>
          </w:tcPr>
          <w:p w:rsidR="002539A2" w:rsidRPr="009978B7" w:rsidRDefault="002539A2" w:rsidP="002539A2">
            <w:pPr>
              <w:rPr>
                <w:noProof w:val="0"/>
                <w:color w:val="000000"/>
                <w:szCs w:val="20"/>
                <w:lang w:eastAsia="nl-BE"/>
              </w:rPr>
            </w:pPr>
            <w:r w:rsidRPr="009978B7">
              <w:rPr>
                <w:noProof w:val="0"/>
                <w:color w:val="000000"/>
                <w:szCs w:val="20"/>
                <w:lang w:eastAsia="nl-BE"/>
              </w:rPr>
              <w:t>Missiekring Hoogstraten</w:t>
            </w:r>
          </w:p>
        </w:tc>
        <w:tc>
          <w:tcPr>
            <w:tcW w:w="1220" w:type="dxa"/>
            <w:shd w:val="clear" w:color="auto" w:fill="auto"/>
          </w:tcPr>
          <w:p w:rsidR="002539A2" w:rsidRPr="00C9690C" w:rsidRDefault="002539A2" w:rsidP="002539A2">
            <w:pPr>
              <w:jc w:val="center"/>
              <w:rPr>
                <w:noProof w:val="0"/>
                <w:color w:val="000000"/>
                <w:szCs w:val="20"/>
                <w:lang w:eastAsia="nl-BE"/>
              </w:rPr>
            </w:pPr>
            <w:r>
              <w:rPr>
                <w:noProof w:val="0"/>
                <w:color w:val="000000"/>
                <w:szCs w:val="20"/>
                <w:lang w:eastAsia="nl-BE"/>
              </w:rPr>
              <w:t>X</w:t>
            </w:r>
          </w:p>
        </w:tc>
        <w:tc>
          <w:tcPr>
            <w:tcW w:w="1843" w:type="dxa"/>
            <w:shd w:val="clear" w:color="auto" w:fill="auto"/>
          </w:tcPr>
          <w:p w:rsidR="002539A2" w:rsidRPr="00C9690C" w:rsidRDefault="002539A2" w:rsidP="002539A2">
            <w:pPr>
              <w:jc w:val="center"/>
              <w:rPr>
                <w:noProof w:val="0"/>
                <w:color w:val="000000"/>
                <w:szCs w:val="20"/>
                <w:lang w:eastAsia="nl-BE"/>
              </w:rPr>
            </w:pPr>
          </w:p>
        </w:tc>
        <w:tc>
          <w:tcPr>
            <w:tcW w:w="1843" w:type="dxa"/>
          </w:tcPr>
          <w:p w:rsidR="002539A2" w:rsidRPr="00C9690C" w:rsidRDefault="002539A2" w:rsidP="002539A2">
            <w:pPr>
              <w:jc w:val="center"/>
              <w:rPr>
                <w:noProof w:val="0"/>
                <w:color w:val="000000"/>
                <w:szCs w:val="20"/>
                <w:lang w:eastAsia="nl-BE"/>
              </w:rPr>
            </w:pPr>
            <w:r w:rsidRPr="00C9690C">
              <w:rPr>
                <w:noProof w:val="0"/>
                <w:color w:val="000000"/>
                <w:szCs w:val="20"/>
                <w:lang w:eastAsia="nl-BE"/>
              </w:rPr>
              <w:t>X</w:t>
            </w:r>
          </w:p>
        </w:tc>
      </w:tr>
      <w:tr w:rsidR="002539A2" w:rsidRPr="00C9690C" w:rsidTr="002539A2">
        <w:trPr>
          <w:trHeight w:val="227"/>
        </w:trPr>
        <w:tc>
          <w:tcPr>
            <w:tcW w:w="2235" w:type="dxa"/>
            <w:shd w:val="clear" w:color="auto" w:fill="auto"/>
            <w:noWrap/>
            <w:hideMark/>
          </w:tcPr>
          <w:p w:rsidR="002539A2" w:rsidRPr="009978B7" w:rsidRDefault="002539A2" w:rsidP="002539A2">
            <w:pPr>
              <w:rPr>
                <w:noProof w:val="0"/>
                <w:color w:val="000000"/>
                <w:szCs w:val="20"/>
                <w:lang w:eastAsia="nl-BE"/>
              </w:rPr>
            </w:pPr>
            <w:r w:rsidRPr="009978B7">
              <w:rPr>
                <w:noProof w:val="0"/>
                <w:color w:val="000000"/>
                <w:szCs w:val="20"/>
                <w:lang w:eastAsia="nl-BE"/>
              </w:rPr>
              <w:t>Coertjens</w:t>
            </w:r>
            <w:r w:rsidRPr="00C9690C">
              <w:rPr>
                <w:noProof w:val="0"/>
                <w:color w:val="000000"/>
                <w:szCs w:val="20"/>
                <w:lang w:eastAsia="nl-BE"/>
              </w:rPr>
              <w:t xml:space="preserve"> Staf</w:t>
            </w:r>
          </w:p>
        </w:tc>
        <w:tc>
          <w:tcPr>
            <w:tcW w:w="2976" w:type="dxa"/>
            <w:shd w:val="clear" w:color="auto" w:fill="auto"/>
            <w:noWrap/>
            <w:hideMark/>
          </w:tcPr>
          <w:p w:rsidR="002539A2" w:rsidRPr="009978B7" w:rsidRDefault="002539A2" w:rsidP="002539A2">
            <w:pPr>
              <w:rPr>
                <w:noProof w:val="0"/>
                <w:color w:val="000000"/>
                <w:szCs w:val="20"/>
                <w:lang w:eastAsia="nl-BE"/>
              </w:rPr>
            </w:pPr>
            <w:r w:rsidRPr="009978B7">
              <w:rPr>
                <w:noProof w:val="0"/>
                <w:color w:val="000000"/>
                <w:szCs w:val="20"/>
                <w:lang w:eastAsia="nl-BE"/>
              </w:rPr>
              <w:t>Amnesty International</w:t>
            </w:r>
          </w:p>
        </w:tc>
        <w:tc>
          <w:tcPr>
            <w:tcW w:w="1220" w:type="dxa"/>
            <w:shd w:val="clear" w:color="auto" w:fill="auto"/>
          </w:tcPr>
          <w:p w:rsidR="002539A2" w:rsidRPr="00C9690C" w:rsidRDefault="002539A2" w:rsidP="002539A2">
            <w:pPr>
              <w:jc w:val="center"/>
              <w:rPr>
                <w:noProof w:val="0"/>
                <w:color w:val="000000"/>
                <w:szCs w:val="20"/>
                <w:lang w:eastAsia="nl-BE"/>
              </w:rPr>
            </w:pPr>
            <w:r>
              <w:rPr>
                <w:noProof w:val="0"/>
                <w:color w:val="000000"/>
                <w:szCs w:val="20"/>
                <w:lang w:eastAsia="nl-BE"/>
              </w:rPr>
              <w:t>X</w:t>
            </w:r>
          </w:p>
        </w:tc>
        <w:tc>
          <w:tcPr>
            <w:tcW w:w="1843" w:type="dxa"/>
            <w:shd w:val="clear" w:color="auto" w:fill="auto"/>
          </w:tcPr>
          <w:p w:rsidR="002539A2" w:rsidRPr="003401B2" w:rsidRDefault="002539A2" w:rsidP="002539A2">
            <w:pPr>
              <w:jc w:val="center"/>
              <w:rPr>
                <w:noProof w:val="0"/>
                <w:color w:val="000000"/>
                <w:szCs w:val="20"/>
                <w:lang w:eastAsia="nl-BE"/>
              </w:rPr>
            </w:pPr>
          </w:p>
        </w:tc>
        <w:tc>
          <w:tcPr>
            <w:tcW w:w="1843" w:type="dxa"/>
          </w:tcPr>
          <w:p w:rsidR="002539A2" w:rsidRPr="00C9690C" w:rsidRDefault="002539A2" w:rsidP="002539A2">
            <w:pPr>
              <w:jc w:val="center"/>
              <w:rPr>
                <w:noProof w:val="0"/>
                <w:color w:val="000000"/>
                <w:szCs w:val="20"/>
                <w:lang w:eastAsia="nl-BE"/>
              </w:rPr>
            </w:pPr>
            <w:r>
              <w:rPr>
                <w:noProof w:val="0"/>
                <w:color w:val="000000"/>
                <w:szCs w:val="20"/>
                <w:lang w:eastAsia="nl-BE"/>
              </w:rPr>
              <w:t>X</w:t>
            </w:r>
          </w:p>
        </w:tc>
      </w:tr>
      <w:tr w:rsidR="002539A2" w:rsidRPr="00C9690C" w:rsidTr="002539A2">
        <w:trPr>
          <w:trHeight w:val="227"/>
        </w:trPr>
        <w:tc>
          <w:tcPr>
            <w:tcW w:w="2235" w:type="dxa"/>
            <w:shd w:val="clear" w:color="auto" w:fill="auto"/>
            <w:noWrap/>
            <w:hideMark/>
          </w:tcPr>
          <w:p w:rsidR="002539A2" w:rsidRPr="009978B7" w:rsidRDefault="002539A2" w:rsidP="002539A2">
            <w:pPr>
              <w:rPr>
                <w:noProof w:val="0"/>
                <w:color w:val="000000"/>
                <w:szCs w:val="20"/>
                <w:lang w:eastAsia="nl-BE"/>
              </w:rPr>
            </w:pPr>
            <w:r w:rsidRPr="009978B7">
              <w:rPr>
                <w:noProof w:val="0"/>
                <w:color w:val="000000"/>
                <w:szCs w:val="20"/>
                <w:lang w:eastAsia="nl-BE"/>
              </w:rPr>
              <w:t xml:space="preserve">Haest </w:t>
            </w:r>
            <w:r w:rsidRPr="00C9690C">
              <w:rPr>
                <w:noProof w:val="0"/>
                <w:color w:val="000000"/>
                <w:szCs w:val="20"/>
                <w:lang w:eastAsia="nl-BE"/>
              </w:rPr>
              <w:t>Suzanne</w:t>
            </w:r>
          </w:p>
        </w:tc>
        <w:tc>
          <w:tcPr>
            <w:tcW w:w="2976" w:type="dxa"/>
            <w:shd w:val="clear" w:color="auto" w:fill="auto"/>
            <w:noWrap/>
            <w:hideMark/>
          </w:tcPr>
          <w:p w:rsidR="002539A2" w:rsidRPr="009978B7" w:rsidRDefault="002539A2" w:rsidP="002539A2">
            <w:pPr>
              <w:rPr>
                <w:noProof w:val="0"/>
                <w:color w:val="000000"/>
                <w:szCs w:val="20"/>
                <w:lang w:eastAsia="nl-BE"/>
              </w:rPr>
            </w:pPr>
            <w:r w:rsidRPr="009978B7">
              <w:rPr>
                <w:noProof w:val="0"/>
                <w:color w:val="000000"/>
                <w:szCs w:val="20"/>
                <w:lang w:eastAsia="nl-BE"/>
              </w:rPr>
              <w:t>11.11.11 Hoogstraten</w:t>
            </w:r>
          </w:p>
        </w:tc>
        <w:tc>
          <w:tcPr>
            <w:tcW w:w="1220" w:type="dxa"/>
            <w:shd w:val="clear" w:color="auto" w:fill="auto"/>
          </w:tcPr>
          <w:p w:rsidR="002539A2" w:rsidRPr="00C9690C" w:rsidRDefault="002539A2" w:rsidP="002539A2">
            <w:pPr>
              <w:jc w:val="center"/>
              <w:rPr>
                <w:noProof w:val="0"/>
                <w:color w:val="000000"/>
                <w:szCs w:val="20"/>
                <w:lang w:eastAsia="nl-BE"/>
              </w:rPr>
            </w:pPr>
          </w:p>
        </w:tc>
        <w:tc>
          <w:tcPr>
            <w:tcW w:w="1843" w:type="dxa"/>
            <w:shd w:val="clear" w:color="auto" w:fill="auto"/>
          </w:tcPr>
          <w:p w:rsidR="002539A2" w:rsidRPr="003401B2" w:rsidRDefault="002539A2" w:rsidP="002539A2">
            <w:pPr>
              <w:jc w:val="center"/>
              <w:rPr>
                <w:noProof w:val="0"/>
                <w:color w:val="000000"/>
                <w:szCs w:val="20"/>
                <w:lang w:eastAsia="nl-BE"/>
              </w:rPr>
            </w:pPr>
            <w:r w:rsidRPr="003401B2">
              <w:rPr>
                <w:noProof w:val="0"/>
                <w:color w:val="000000"/>
                <w:szCs w:val="20"/>
                <w:lang w:eastAsia="nl-BE"/>
              </w:rPr>
              <w:t>X</w:t>
            </w:r>
          </w:p>
        </w:tc>
        <w:tc>
          <w:tcPr>
            <w:tcW w:w="1843" w:type="dxa"/>
          </w:tcPr>
          <w:p w:rsidR="002539A2" w:rsidRPr="00C9690C" w:rsidRDefault="002539A2" w:rsidP="002539A2">
            <w:pPr>
              <w:jc w:val="center"/>
              <w:rPr>
                <w:noProof w:val="0"/>
                <w:color w:val="000000"/>
                <w:szCs w:val="20"/>
                <w:lang w:eastAsia="nl-BE"/>
              </w:rPr>
            </w:pPr>
            <w:r>
              <w:rPr>
                <w:noProof w:val="0"/>
                <w:color w:val="000000"/>
                <w:szCs w:val="20"/>
                <w:lang w:eastAsia="nl-BE"/>
              </w:rPr>
              <w:t>X</w:t>
            </w:r>
          </w:p>
        </w:tc>
      </w:tr>
      <w:tr w:rsidR="002539A2" w:rsidRPr="00C9690C" w:rsidTr="002539A2">
        <w:trPr>
          <w:trHeight w:val="227"/>
        </w:trPr>
        <w:tc>
          <w:tcPr>
            <w:tcW w:w="2235" w:type="dxa"/>
            <w:shd w:val="clear" w:color="auto" w:fill="auto"/>
            <w:noWrap/>
          </w:tcPr>
          <w:p w:rsidR="002539A2" w:rsidRDefault="002539A2" w:rsidP="002539A2">
            <w:pPr>
              <w:rPr>
                <w:noProof w:val="0"/>
                <w:color w:val="000000"/>
                <w:szCs w:val="20"/>
                <w:lang w:eastAsia="nl-BE"/>
              </w:rPr>
            </w:pPr>
            <w:r>
              <w:rPr>
                <w:noProof w:val="0"/>
                <w:color w:val="000000"/>
                <w:szCs w:val="20"/>
                <w:lang w:eastAsia="nl-BE"/>
              </w:rPr>
              <w:t>Sprangers</w:t>
            </w:r>
            <w:r w:rsidR="00E42FDA">
              <w:rPr>
                <w:noProof w:val="0"/>
                <w:color w:val="000000"/>
                <w:szCs w:val="20"/>
                <w:lang w:eastAsia="nl-BE"/>
              </w:rPr>
              <w:t xml:space="preserve"> Inge</w:t>
            </w:r>
          </w:p>
        </w:tc>
        <w:tc>
          <w:tcPr>
            <w:tcW w:w="2976" w:type="dxa"/>
            <w:shd w:val="clear" w:color="auto" w:fill="auto"/>
            <w:noWrap/>
          </w:tcPr>
          <w:p w:rsidR="002539A2" w:rsidRDefault="00B53F64" w:rsidP="002539A2">
            <w:pPr>
              <w:rPr>
                <w:noProof w:val="0"/>
                <w:color w:val="000000"/>
                <w:szCs w:val="20"/>
                <w:lang w:eastAsia="nl-BE"/>
              </w:rPr>
            </w:pPr>
            <w:r>
              <w:rPr>
                <w:noProof w:val="0"/>
                <w:color w:val="000000"/>
                <w:szCs w:val="20"/>
                <w:lang w:eastAsia="nl-BE"/>
              </w:rPr>
              <w:t xml:space="preserve">Project </w:t>
            </w:r>
            <w:proofErr w:type="spellStart"/>
            <w:r>
              <w:rPr>
                <w:noProof w:val="0"/>
                <w:color w:val="000000"/>
                <w:szCs w:val="20"/>
                <w:lang w:eastAsia="nl-BE"/>
              </w:rPr>
              <w:t>Inge’s</w:t>
            </w:r>
            <w:proofErr w:type="spellEnd"/>
            <w:r>
              <w:rPr>
                <w:noProof w:val="0"/>
                <w:color w:val="000000"/>
                <w:szCs w:val="20"/>
                <w:lang w:eastAsia="nl-BE"/>
              </w:rPr>
              <w:t xml:space="preserve"> </w:t>
            </w:r>
            <w:proofErr w:type="spellStart"/>
            <w:r w:rsidR="00E42FDA">
              <w:rPr>
                <w:noProof w:val="0"/>
                <w:color w:val="000000"/>
                <w:szCs w:val="20"/>
                <w:lang w:eastAsia="nl-BE"/>
              </w:rPr>
              <w:t>Mwakamba</w:t>
            </w:r>
            <w:proofErr w:type="spellEnd"/>
            <w:r>
              <w:rPr>
                <w:noProof w:val="0"/>
                <w:color w:val="000000"/>
                <w:szCs w:val="20"/>
                <w:lang w:eastAsia="nl-BE"/>
              </w:rPr>
              <w:t xml:space="preserve"> </w:t>
            </w:r>
          </w:p>
        </w:tc>
        <w:tc>
          <w:tcPr>
            <w:tcW w:w="1220" w:type="dxa"/>
            <w:shd w:val="clear" w:color="auto" w:fill="auto"/>
          </w:tcPr>
          <w:p w:rsidR="002539A2" w:rsidRPr="00C9690C" w:rsidRDefault="00E42FDA" w:rsidP="002539A2">
            <w:pPr>
              <w:jc w:val="center"/>
              <w:rPr>
                <w:noProof w:val="0"/>
                <w:color w:val="000000"/>
                <w:szCs w:val="20"/>
                <w:lang w:eastAsia="nl-BE"/>
              </w:rPr>
            </w:pPr>
            <w:r>
              <w:rPr>
                <w:noProof w:val="0"/>
                <w:color w:val="000000"/>
                <w:szCs w:val="20"/>
                <w:lang w:eastAsia="nl-BE"/>
              </w:rPr>
              <w:t>X</w:t>
            </w:r>
          </w:p>
        </w:tc>
        <w:tc>
          <w:tcPr>
            <w:tcW w:w="1843" w:type="dxa"/>
            <w:shd w:val="clear" w:color="auto" w:fill="auto"/>
          </w:tcPr>
          <w:p w:rsidR="002539A2" w:rsidRDefault="002539A2" w:rsidP="002539A2">
            <w:pPr>
              <w:jc w:val="center"/>
              <w:rPr>
                <w:noProof w:val="0"/>
                <w:color w:val="000000"/>
                <w:szCs w:val="20"/>
                <w:lang w:eastAsia="nl-BE"/>
              </w:rPr>
            </w:pPr>
          </w:p>
        </w:tc>
        <w:tc>
          <w:tcPr>
            <w:tcW w:w="1843" w:type="dxa"/>
          </w:tcPr>
          <w:p w:rsidR="002539A2" w:rsidRPr="00C9690C" w:rsidRDefault="00E42FDA" w:rsidP="002539A2">
            <w:pPr>
              <w:jc w:val="center"/>
              <w:rPr>
                <w:noProof w:val="0"/>
                <w:color w:val="000000"/>
                <w:szCs w:val="20"/>
                <w:lang w:eastAsia="nl-BE"/>
              </w:rPr>
            </w:pPr>
            <w:r>
              <w:rPr>
                <w:noProof w:val="0"/>
                <w:color w:val="000000"/>
                <w:szCs w:val="20"/>
                <w:lang w:eastAsia="nl-BE"/>
              </w:rPr>
              <w:t>X</w:t>
            </w:r>
          </w:p>
        </w:tc>
      </w:tr>
      <w:tr w:rsidR="002539A2" w:rsidRPr="00C9690C" w:rsidTr="002539A2">
        <w:trPr>
          <w:trHeight w:val="227"/>
        </w:trPr>
        <w:tc>
          <w:tcPr>
            <w:tcW w:w="2235" w:type="dxa"/>
            <w:shd w:val="clear" w:color="auto" w:fill="auto"/>
            <w:noWrap/>
          </w:tcPr>
          <w:p w:rsidR="002539A2" w:rsidRDefault="002539A2" w:rsidP="002539A2">
            <w:pPr>
              <w:rPr>
                <w:noProof w:val="0"/>
                <w:color w:val="000000"/>
                <w:szCs w:val="20"/>
                <w:lang w:eastAsia="nl-BE"/>
              </w:rPr>
            </w:pPr>
            <w:r>
              <w:rPr>
                <w:noProof w:val="0"/>
                <w:color w:val="000000"/>
                <w:szCs w:val="20"/>
                <w:lang w:eastAsia="nl-BE"/>
              </w:rPr>
              <w:t>Michielsen Jef</w:t>
            </w:r>
          </w:p>
        </w:tc>
        <w:tc>
          <w:tcPr>
            <w:tcW w:w="2976" w:type="dxa"/>
            <w:shd w:val="clear" w:color="auto" w:fill="auto"/>
            <w:noWrap/>
          </w:tcPr>
          <w:p w:rsidR="002539A2" w:rsidRDefault="002539A2" w:rsidP="002539A2">
            <w:pPr>
              <w:rPr>
                <w:noProof w:val="0"/>
                <w:color w:val="000000"/>
                <w:szCs w:val="20"/>
                <w:lang w:eastAsia="nl-BE"/>
              </w:rPr>
            </w:pPr>
            <w:r>
              <w:rPr>
                <w:noProof w:val="0"/>
                <w:color w:val="000000"/>
                <w:szCs w:val="20"/>
                <w:lang w:eastAsia="nl-BE"/>
              </w:rPr>
              <w:t>Fietsproject Jef</w:t>
            </w:r>
          </w:p>
        </w:tc>
        <w:tc>
          <w:tcPr>
            <w:tcW w:w="1220" w:type="dxa"/>
            <w:shd w:val="clear" w:color="auto" w:fill="auto"/>
          </w:tcPr>
          <w:p w:rsidR="002539A2" w:rsidRPr="00C9690C" w:rsidRDefault="002539A2" w:rsidP="002539A2">
            <w:pPr>
              <w:jc w:val="center"/>
              <w:rPr>
                <w:noProof w:val="0"/>
                <w:color w:val="000000"/>
                <w:szCs w:val="20"/>
                <w:lang w:eastAsia="nl-BE"/>
              </w:rPr>
            </w:pPr>
          </w:p>
        </w:tc>
        <w:tc>
          <w:tcPr>
            <w:tcW w:w="1843" w:type="dxa"/>
            <w:shd w:val="clear" w:color="auto" w:fill="auto"/>
          </w:tcPr>
          <w:p w:rsidR="002539A2" w:rsidRDefault="00B53F64" w:rsidP="002539A2">
            <w:pPr>
              <w:jc w:val="center"/>
              <w:rPr>
                <w:noProof w:val="0"/>
                <w:color w:val="000000"/>
                <w:szCs w:val="20"/>
                <w:lang w:eastAsia="nl-BE"/>
              </w:rPr>
            </w:pPr>
            <w:r>
              <w:rPr>
                <w:noProof w:val="0"/>
                <w:color w:val="000000"/>
                <w:szCs w:val="20"/>
                <w:lang w:eastAsia="nl-BE"/>
              </w:rPr>
              <w:t>X</w:t>
            </w:r>
          </w:p>
        </w:tc>
        <w:tc>
          <w:tcPr>
            <w:tcW w:w="1843" w:type="dxa"/>
          </w:tcPr>
          <w:p w:rsidR="002539A2" w:rsidRPr="00C9690C" w:rsidRDefault="002539A2" w:rsidP="002539A2">
            <w:pPr>
              <w:jc w:val="center"/>
              <w:rPr>
                <w:noProof w:val="0"/>
                <w:color w:val="000000"/>
                <w:szCs w:val="20"/>
                <w:lang w:eastAsia="nl-BE"/>
              </w:rPr>
            </w:pPr>
            <w:r>
              <w:rPr>
                <w:noProof w:val="0"/>
                <w:color w:val="000000"/>
                <w:szCs w:val="20"/>
                <w:lang w:eastAsia="nl-BE"/>
              </w:rPr>
              <w:t>X</w:t>
            </w:r>
          </w:p>
        </w:tc>
      </w:tr>
      <w:tr w:rsidR="002539A2" w:rsidRPr="00C9690C" w:rsidTr="002539A2">
        <w:trPr>
          <w:trHeight w:val="227"/>
        </w:trPr>
        <w:tc>
          <w:tcPr>
            <w:tcW w:w="2235" w:type="dxa"/>
            <w:shd w:val="clear" w:color="auto" w:fill="auto"/>
            <w:noWrap/>
          </w:tcPr>
          <w:p w:rsidR="002539A2" w:rsidRDefault="002539A2" w:rsidP="002539A2">
            <w:pPr>
              <w:rPr>
                <w:noProof w:val="0"/>
                <w:color w:val="000000"/>
                <w:szCs w:val="20"/>
                <w:lang w:eastAsia="nl-BE"/>
              </w:rPr>
            </w:pPr>
            <w:r>
              <w:rPr>
                <w:noProof w:val="0"/>
                <w:color w:val="000000"/>
                <w:szCs w:val="20"/>
                <w:lang w:eastAsia="nl-BE"/>
              </w:rPr>
              <w:t>Rombouts Bart</w:t>
            </w:r>
          </w:p>
        </w:tc>
        <w:tc>
          <w:tcPr>
            <w:tcW w:w="2976" w:type="dxa"/>
            <w:shd w:val="clear" w:color="auto" w:fill="auto"/>
            <w:noWrap/>
          </w:tcPr>
          <w:p w:rsidR="002539A2" w:rsidRDefault="002539A2" w:rsidP="002539A2">
            <w:pPr>
              <w:rPr>
                <w:noProof w:val="0"/>
                <w:color w:val="000000"/>
                <w:szCs w:val="20"/>
                <w:lang w:eastAsia="nl-BE"/>
              </w:rPr>
            </w:pPr>
            <w:r>
              <w:rPr>
                <w:noProof w:val="0"/>
                <w:color w:val="000000"/>
                <w:szCs w:val="20"/>
                <w:lang w:eastAsia="nl-BE"/>
              </w:rPr>
              <w:t>Subsidieaanvraag</w:t>
            </w:r>
          </w:p>
        </w:tc>
        <w:tc>
          <w:tcPr>
            <w:tcW w:w="1220" w:type="dxa"/>
            <w:shd w:val="clear" w:color="auto" w:fill="auto"/>
          </w:tcPr>
          <w:p w:rsidR="002539A2" w:rsidRDefault="002539A2" w:rsidP="002539A2">
            <w:pPr>
              <w:jc w:val="center"/>
              <w:rPr>
                <w:noProof w:val="0"/>
                <w:color w:val="000000"/>
                <w:szCs w:val="20"/>
                <w:lang w:eastAsia="nl-BE"/>
              </w:rPr>
            </w:pPr>
            <w:r>
              <w:rPr>
                <w:noProof w:val="0"/>
                <w:color w:val="000000"/>
                <w:szCs w:val="20"/>
                <w:lang w:eastAsia="nl-BE"/>
              </w:rPr>
              <w:t>X</w:t>
            </w:r>
          </w:p>
        </w:tc>
        <w:tc>
          <w:tcPr>
            <w:tcW w:w="1843" w:type="dxa"/>
            <w:shd w:val="clear" w:color="auto" w:fill="auto"/>
          </w:tcPr>
          <w:p w:rsidR="002539A2" w:rsidRDefault="002539A2" w:rsidP="002539A2">
            <w:pPr>
              <w:jc w:val="center"/>
              <w:rPr>
                <w:noProof w:val="0"/>
                <w:color w:val="000000"/>
                <w:szCs w:val="20"/>
                <w:lang w:eastAsia="nl-BE"/>
              </w:rPr>
            </w:pPr>
          </w:p>
        </w:tc>
        <w:tc>
          <w:tcPr>
            <w:tcW w:w="1843" w:type="dxa"/>
          </w:tcPr>
          <w:p w:rsidR="002539A2" w:rsidRPr="00C9690C" w:rsidRDefault="00B53F64" w:rsidP="002539A2">
            <w:pPr>
              <w:jc w:val="center"/>
              <w:rPr>
                <w:noProof w:val="0"/>
                <w:color w:val="000000"/>
                <w:szCs w:val="20"/>
                <w:lang w:eastAsia="nl-BE"/>
              </w:rPr>
            </w:pPr>
            <w:r>
              <w:rPr>
                <w:noProof w:val="0"/>
                <w:color w:val="000000"/>
                <w:szCs w:val="20"/>
                <w:lang w:eastAsia="nl-BE"/>
              </w:rPr>
              <w:t>X</w:t>
            </w:r>
          </w:p>
        </w:tc>
      </w:tr>
      <w:tr w:rsidR="00B53F64" w:rsidRPr="00C9690C" w:rsidTr="002539A2">
        <w:trPr>
          <w:trHeight w:val="227"/>
        </w:trPr>
        <w:tc>
          <w:tcPr>
            <w:tcW w:w="2235" w:type="dxa"/>
            <w:shd w:val="clear" w:color="auto" w:fill="auto"/>
            <w:noWrap/>
          </w:tcPr>
          <w:p w:rsidR="00B53F64" w:rsidRDefault="00B53F64" w:rsidP="002539A2">
            <w:pPr>
              <w:rPr>
                <w:noProof w:val="0"/>
                <w:color w:val="000000"/>
                <w:szCs w:val="20"/>
                <w:lang w:eastAsia="nl-BE"/>
              </w:rPr>
            </w:pPr>
            <w:r>
              <w:rPr>
                <w:noProof w:val="0"/>
                <w:color w:val="000000"/>
                <w:szCs w:val="20"/>
                <w:lang w:eastAsia="nl-BE"/>
              </w:rPr>
              <w:t>Moors Annick</w:t>
            </w:r>
          </w:p>
        </w:tc>
        <w:tc>
          <w:tcPr>
            <w:tcW w:w="2976" w:type="dxa"/>
            <w:shd w:val="clear" w:color="auto" w:fill="auto"/>
            <w:noWrap/>
          </w:tcPr>
          <w:p w:rsidR="00B53F64" w:rsidRDefault="00B53F64" w:rsidP="002539A2">
            <w:pPr>
              <w:rPr>
                <w:noProof w:val="0"/>
                <w:color w:val="000000"/>
                <w:szCs w:val="20"/>
                <w:lang w:eastAsia="nl-BE"/>
              </w:rPr>
            </w:pPr>
            <w:r>
              <w:rPr>
                <w:noProof w:val="0"/>
                <w:color w:val="000000"/>
                <w:szCs w:val="20"/>
                <w:lang w:eastAsia="nl-BE"/>
              </w:rPr>
              <w:t>Project Rosa Vos</w:t>
            </w:r>
          </w:p>
        </w:tc>
        <w:tc>
          <w:tcPr>
            <w:tcW w:w="1220" w:type="dxa"/>
            <w:shd w:val="clear" w:color="auto" w:fill="auto"/>
          </w:tcPr>
          <w:p w:rsidR="00B53F64" w:rsidRDefault="00B53F64" w:rsidP="002539A2">
            <w:pPr>
              <w:jc w:val="center"/>
              <w:rPr>
                <w:noProof w:val="0"/>
                <w:color w:val="000000"/>
                <w:szCs w:val="20"/>
                <w:lang w:eastAsia="nl-BE"/>
              </w:rPr>
            </w:pPr>
          </w:p>
        </w:tc>
        <w:tc>
          <w:tcPr>
            <w:tcW w:w="1843" w:type="dxa"/>
            <w:shd w:val="clear" w:color="auto" w:fill="auto"/>
          </w:tcPr>
          <w:p w:rsidR="00B53F64" w:rsidRDefault="00B53F64" w:rsidP="002539A2">
            <w:pPr>
              <w:jc w:val="center"/>
              <w:rPr>
                <w:noProof w:val="0"/>
                <w:color w:val="000000"/>
                <w:szCs w:val="20"/>
                <w:lang w:eastAsia="nl-BE"/>
              </w:rPr>
            </w:pPr>
            <w:r>
              <w:rPr>
                <w:noProof w:val="0"/>
                <w:color w:val="000000"/>
                <w:szCs w:val="20"/>
                <w:lang w:eastAsia="nl-BE"/>
              </w:rPr>
              <w:t>X</w:t>
            </w:r>
          </w:p>
        </w:tc>
        <w:tc>
          <w:tcPr>
            <w:tcW w:w="1843" w:type="dxa"/>
          </w:tcPr>
          <w:p w:rsidR="00B53F64" w:rsidRPr="00C9690C" w:rsidRDefault="00B53F64" w:rsidP="002539A2">
            <w:pPr>
              <w:jc w:val="center"/>
              <w:rPr>
                <w:noProof w:val="0"/>
                <w:color w:val="000000"/>
                <w:szCs w:val="20"/>
                <w:lang w:eastAsia="nl-BE"/>
              </w:rPr>
            </w:pPr>
            <w:r>
              <w:rPr>
                <w:noProof w:val="0"/>
                <w:color w:val="000000"/>
                <w:szCs w:val="20"/>
                <w:lang w:eastAsia="nl-BE"/>
              </w:rPr>
              <w:t>X</w:t>
            </w:r>
          </w:p>
        </w:tc>
      </w:tr>
      <w:tr w:rsidR="002539A2" w:rsidRPr="00C9690C" w:rsidTr="002539A2">
        <w:trPr>
          <w:trHeight w:val="227"/>
        </w:trPr>
        <w:tc>
          <w:tcPr>
            <w:tcW w:w="2235" w:type="dxa"/>
            <w:shd w:val="clear" w:color="auto" w:fill="auto"/>
            <w:noWrap/>
          </w:tcPr>
          <w:p w:rsidR="002539A2" w:rsidRPr="00C9690C" w:rsidRDefault="002539A2" w:rsidP="002539A2">
            <w:pPr>
              <w:rPr>
                <w:noProof w:val="0"/>
                <w:color w:val="000000"/>
                <w:szCs w:val="20"/>
                <w:lang w:eastAsia="nl-BE"/>
              </w:rPr>
            </w:pPr>
            <w:r>
              <w:rPr>
                <w:noProof w:val="0"/>
                <w:color w:val="000000"/>
                <w:szCs w:val="20"/>
                <w:lang w:eastAsia="nl-BE"/>
              </w:rPr>
              <w:t>Rombouts May</w:t>
            </w:r>
          </w:p>
        </w:tc>
        <w:tc>
          <w:tcPr>
            <w:tcW w:w="2976" w:type="dxa"/>
            <w:shd w:val="clear" w:color="auto" w:fill="auto"/>
            <w:noWrap/>
          </w:tcPr>
          <w:p w:rsidR="002539A2" w:rsidRPr="00C9690C" w:rsidRDefault="002539A2" w:rsidP="002539A2">
            <w:pPr>
              <w:rPr>
                <w:noProof w:val="0"/>
                <w:color w:val="000000"/>
                <w:szCs w:val="20"/>
                <w:lang w:eastAsia="nl-BE"/>
              </w:rPr>
            </w:pPr>
            <w:proofErr w:type="spellStart"/>
            <w:r w:rsidRPr="009978B7">
              <w:rPr>
                <w:noProof w:val="0"/>
                <w:color w:val="000000"/>
                <w:szCs w:val="20"/>
                <w:lang w:eastAsia="nl-BE"/>
              </w:rPr>
              <w:t>Meerse</w:t>
            </w:r>
            <w:proofErr w:type="spellEnd"/>
            <w:r w:rsidRPr="009978B7">
              <w:rPr>
                <w:noProof w:val="0"/>
                <w:color w:val="000000"/>
                <w:szCs w:val="20"/>
                <w:lang w:eastAsia="nl-BE"/>
              </w:rPr>
              <w:t xml:space="preserve"> Werkgroep 3</w:t>
            </w:r>
            <w:r w:rsidRPr="00980D90">
              <w:rPr>
                <w:noProof w:val="0"/>
                <w:color w:val="000000"/>
                <w:szCs w:val="20"/>
                <w:vertAlign w:val="superscript"/>
                <w:lang w:eastAsia="nl-BE"/>
              </w:rPr>
              <w:t>de</w:t>
            </w:r>
            <w:r w:rsidRPr="009978B7">
              <w:rPr>
                <w:noProof w:val="0"/>
                <w:color w:val="000000"/>
                <w:szCs w:val="20"/>
                <w:lang w:eastAsia="nl-BE"/>
              </w:rPr>
              <w:t xml:space="preserve"> Wereld en Missie</w:t>
            </w:r>
          </w:p>
        </w:tc>
        <w:tc>
          <w:tcPr>
            <w:tcW w:w="1220" w:type="dxa"/>
            <w:shd w:val="clear" w:color="auto" w:fill="auto"/>
          </w:tcPr>
          <w:p w:rsidR="002539A2" w:rsidRPr="00C9690C" w:rsidRDefault="00E42FDA" w:rsidP="002539A2">
            <w:pPr>
              <w:jc w:val="center"/>
              <w:rPr>
                <w:noProof w:val="0"/>
                <w:color w:val="000000"/>
                <w:szCs w:val="20"/>
                <w:lang w:eastAsia="nl-BE"/>
              </w:rPr>
            </w:pPr>
            <w:r>
              <w:rPr>
                <w:noProof w:val="0"/>
                <w:color w:val="000000"/>
                <w:szCs w:val="20"/>
                <w:lang w:eastAsia="nl-BE"/>
              </w:rPr>
              <w:t>X</w:t>
            </w:r>
          </w:p>
        </w:tc>
        <w:tc>
          <w:tcPr>
            <w:tcW w:w="1843" w:type="dxa"/>
            <w:shd w:val="clear" w:color="auto" w:fill="auto"/>
          </w:tcPr>
          <w:p w:rsidR="002539A2" w:rsidRPr="003401B2" w:rsidRDefault="002539A2" w:rsidP="002539A2">
            <w:pPr>
              <w:jc w:val="center"/>
              <w:rPr>
                <w:noProof w:val="0"/>
                <w:color w:val="000000"/>
                <w:szCs w:val="20"/>
                <w:lang w:eastAsia="nl-BE"/>
              </w:rPr>
            </w:pPr>
          </w:p>
        </w:tc>
        <w:tc>
          <w:tcPr>
            <w:tcW w:w="1843" w:type="dxa"/>
          </w:tcPr>
          <w:p w:rsidR="002539A2" w:rsidRPr="00C9690C" w:rsidRDefault="002539A2" w:rsidP="002539A2">
            <w:pPr>
              <w:jc w:val="center"/>
              <w:rPr>
                <w:noProof w:val="0"/>
                <w:color w:val="000000"/>
                <w:szCs w:val="20"/>
                <w:lang w:eastAsia="nl-BE"/>
              </w:rPr>
            </w:pPr>
            <w:r>
              <w:rPr>
                <w:noProof w:val="0"/>
                <w:color w:val="000000"/>
                <w:szCs w:val="20"/>
                <w:lang w:eastAsia="nl-BE"/>
              </w:rPr>
              <w:t>X</w:t>
            </w:r>
          </w:p>
        </w:tc>
      </w:tr>
      <w:tr w:rsidR="002539A2" w:rsidRPr="00C9690C" w:rsidTr="002539A2">
        <w:trPr>
          <w:trHeight w:val="227"/>
        </w:trPr>
        <w:tc>
          <w:tcPr>
            <w:tcW w:w="2235" w:type="dxa"/>
            <w:shd w:val="clear" w:color="auto" w:fill="auto"/>
            <w:noWrap/>
            <w:hideMark/>
          </w:tcPr>
          <w:p w:rsidR="002539A2" w:rsidRPr="009978B7" w:rsidRDefault="002539A2" w:rsidP="002539A2">
            <w:pPr>
              <w:rPr>
                <w:noProof w:val="0"/>
                <w:color w:val="000000"/>
                <w:szCs w:val="20"/>
                <w:lang w:eastAsia="nl-BE"/>
              </w:rPr>
            </w:pPr>
            <w:r w:rsidRPr="009978B7">
              <w:rPr>
                <w:noProof w:val="0"/>
                <w:color w:val="000000"/>
                <w:szCs w:val="20"/>
                <w:lang w:eastAsia="nl-BE"/>
              </w:rPr>
              <w:t>Van Boxel</w:t>
            </w:r>
            <w:r w:rsidRPr="00C9690C">
              <w:rPr>
                <w:noProof w:val="0"/>
                <w:color w:val="000000"/>
                <w:szCs w:val="20"/>
                <w:lang w:eastAsia="nl-BE"/>
              </w:rPr>
              <w:t xml:space="preserve"> Jef</w:t>
            </w:r>
          </w:p>
        </w:tc>
        <w:tc>
          <w:tcPr>
            <w:tcW w:w="2976" w:type="dxa"/>
            <w:shd w:val="clear" w:color="auto" w:fill="auto"/>
            <w:noWrap/>
            <w:hideMark/>
          </w:tcPr>
          <w:p w:rsidR="002539A2" w:rsidRPr="009978B7" w:rsidRDefault="002539A2" w:rsidP="002539A2">
            <w:pPr>
              <w:rPr>
                <w:noProof w:val="0"/>
                <w:color w:val="000000"/>
                <w:szCs w:val="20"/>
                <w:lang w:eastAsia="nl-BE"/>
              </w:rPr>
            </w:pPr>
            <w:r w:rsidRPr="009978B7">
              <w:rPr>
                <w:noProof w:val="0"/>
                <w:color w:val="000000"/>
                <w:szCs w:val="20"/>
                <w:lang w:eastAsia="nl-BE"/>
              </w:rPr>
              <w:t xml:space="preserve">Missiecomité </w:t>
            </w:r>
            <w:proofErr w:type="spellStart"/>
            <w:r w:rsidRPr="009978B7">
              <w:rPr>
                <w:noProof w:val="0"/>
                <w:color w:val="000000"/>
                <w:szCs w:val="20"/>
                <w:lang w:eastAsia="nl-BE"/>
              </w:rPr>
              <w:t>Meersel</w:t>
            </w:r>
            <w:proofErr w:type="spellEnd"/>
            <w:r w:rsidRPr="009978B7">
              <w:rPr>
                <w:noProof w:val="0"/>
                <w:color w:val="000000"/>
                <w:szCs w:val="20"/>
                <w:lang w:eastAsia="nl-BE"/>
              </w:rPr>
              <w:t>-Dreef</w:t>
            </w:r>
          </w:p>
        </w:tc>
        <w:tc>
          <w:tcPr>
            <w:tcW w:w="1220" w:type="dxa"/>
            <w:shd w:val="clear" w:color="auto" w:fill="auto"/>
          </w:tcPr>
          <w:p w:rsidR="002539A2" w:rsidRPr="00C9690C" w:rsidRDefault="002539A2" w:rsidP="002539A2">
            <w:pPr>
              <w:jc w:val="center"/>
              <w:rPr>
                <w:noProof w:val="0"/>
                <w:color w:val="000000"/>
                <w:szCs w:val="20"/>
                <w:lang w:eastAsia="nl-BE"/>
              </w:rPr>
            </w:pPr>
            <w:r>
              <w:rPr>
                <w:noProof w:val="0"/>
                <w:color w:val="000000"/>
                <w:szCs w:val="20"/>
                <w:lang w:eastAsia="nl-BE"/>
              </w:rPr>
              <w:t>X</w:t>
            </w:r>
          </w:p>
        </w:tc>
        <w:tc>
          <w:tcPr>
            <w:tcW w:w="1843" w:type="dxa"/>
            <w:shd w:val="clear" w:color="auto" w:fill="auto"/>
          </w:tcPr>
          <w:p w:rsidR="002539A2" w:rsidRPr="003401B2" w:rsidRDefault="002539A2" w:rsidP="002539A2">
            <w:pPr>
              <w:jc w:val="center"/>
              <w:rPr>
                <w:noProof w:val="0"/>
                <w:color w:val="000000"/>
                <w:szCs w:val="20"/>
                <w:lang w:eastAsia="nl-BE"/>
              </w:rPr>
            </w:pPr>
          </w:p>
        </w:tc>
        <w:tc>
          <w:tcPr>
            <w:tcW w:w="1843" w:type="dxa"/>
          </w:tcPr>
          <w:p w:rsidR="002539A2" w:rsidRPr="00C9690C" w:rsidRDefault="002539A2" w:rsidP="002539A2">
            <w:pPr>
              <w:jc w:val="center"/>
              <w:rPr>
                <w:noProof w:val="0"/>
                <w:color w:val="000000"/>
                <w:szCs w:val="20"/>
                <w:lang w:eastAsia="nl-BE"/>
              </w:rPr>
            </w:pPr>
            <w:r>
              <w:rPr>
                <w:noProof w:val="0"/>
                <w:color w:val="000000"/>
                <w:szCs w:val="20"/>
                <w:lang w:eastAsia="nl-BE"/>
              </w:rPr>
              <w:t>X</w:t>
            </w:r>
          </w:p>
        </w:tc>
      </w:tr>
      <w:tr w:rsidR="002539A2" w:rsidRPr="00C9690C" w:rsidTr="002539A2">
        <w:trPr>
          <w:trHeight w:val="227"/>
        </w:trPr>
        <w:tc>
          <w:tcPr>
            <w:tcW w:w="2235" w:type="dxa"/>
            <w:shd w:val="clear" w:color="auto" w:fill="auto"/>
            <w:noWrap/>
            <w:hideMark/>
          </w:tcPr>
          <w:p w:rsidR="002539A2" w:rsidRPr="009978B7" w:rsidRDefault="002539A2" w:rsidP="002539A2">
            <w:pPr>
              <w:rPr>
                <w:noProof w:val="0"/>
                <w:color w:val="000000"/>
                <w:szCs w:val="20"/>
                <w:lang w:eastAsia="nl-BE"/>
              </w:rPr>
            </w:pPr>
            <w:r w:rsidRPr="009978B7">
              <w:rPr>
                <w:noProof w:val="0"/>
                <w:color w:val="000000"/>
                <w:szCs w:val="20"/>
                <w:lang w:eastAsia="nl-BE"/>
              </w:rPr>
              <w:t>Verheijen</w:t>
            </w:r>
            <w:r w:rsidRPr="00C9690C">
              <w:rPr>
                <w:noProof w:val="0"/>
                <w:color w:val="000000"/>
                <w:szCs w:val="20"/>
                <w:lang w:eastAsia="nl-BE"/>
              </w:rPr>
              <w:t xml:space="preserve"> May</w:t>
            </w:r>
          </w:p>
        </w:tc>
        <w:tc>
          <w:tcPr>
            <w:tcW w:w="2976" w:type="dxa"/>
            <w:shd w:val="clear" w:color="auto" w:fill="auto"/>
            <w:noWrap/>
            <w:hideMark/>
          </w:tcPr>
          <w:p w:rsidR="002539A2" w:rsidRPr="009978B7" w:rsidRDefault="002539A2" w:rsidP="002539A2">
            <w:pPr>
              <w:rPr>
                <w:noProof w:val="0"/>
                <w:color w:val="000000"/>
                <w:szCs w:val="20"/>
                <w:lang w:eastAsia="nl-BE"/>
              </w:rPr>
            </w:pPr>
            <w:proofErr w:type="spellStart"/>
            <w:r w:rsidRPr="009978B7">
              <w:rPr>
                <w:noProof w:val="0"/>
                <w:color w:val="000000"/>
                <w:szCs w:val="20"/>
                <w:lang w:eastAsia="nl-BE"/>
              </w:rPr>
              <w:t>Oxfam</w:t>
            </w:r>
            <w:proofErr w:type="spellEnd"/>
            <w:r w:rsidRPr="009978B7">
              <w:rPr>
                <w:noProof w:val="0"/>
                <w:color w:val="000000"/>
                <w:szCs w:val="20"/>
                <w:lang w:eastAsia="nl-BE"/>
              </w:rPr>
              <w:t xml:space="preserve"> Wereldwinkel Hoogstraten VZW</w:t>
            </w:r>
          </w:p>
        </w:tc>
        <w:tc>
          <w:tcPr>
            <w:tcW w:w="1220" w:type="dxa"/>
            <w:shd w:val="clear" w:color="auto" w:fill="auto"/>
          </w:tcPr>
          <w:p w:rsidR="002539A2" w:rsidRPr="00C9690C" w:rsidRDefault="002539A2" w:rsidP="002539A2">
            <w:pPr>
              <w:jc w:val="center"/>
              <w:rPr>
                <w:noProof w:val="0"/>
                <w:color w:val="000000"/>
                <w:szCs w:val="20"/>
                <w:lang w:eastAsia="nl-BE"/>
              </w:rPr>
            </w:pPr>
            <w:r>
              <w:rPr>
                <w:noProof w:val="0"/>
                <w:color w:val="000000"/>
                <w:szCs w:val="20"/>
                <w:lang w:eastAsia="nl-BE"/>
              </w:rPr>
              <w:t>X</w:t>
            </w:r>
          </w:p>
        </w:tc>
        <w:tc>
          <w:tcPr>
            <w:tcW w:w="1843" w:type="dxa"/>
            <w:shd w:val="clear" w:color="auto" w:fill="auto"/>
          </w:tcPr>
          <w:p w:rsidR="002539A2" w:rsidRPr="003401B2" w:rsidRDefault="002539A2" w:rsidP="002539A2">
            <w:pPr>
              <w:jc w:val="center"/>
              <w:rPr>
                <w:noProof w:val="0"/>
                <w:color w:val="000000"/>
                <w:szCs w:val="20"/>
                <w:lang w:eastAsia="nl-BE"/>
              </w:rPr>
            </w:pPr>
          </w:p>
        </w:tc>
        <w:tc>
          <w:tcPr>
            <w:tcW w:w="1843" w:type="dxa"/>
          </w:tcPr>
          <w:p w:rsidR="002539A2" w:rsidRPr="00C9690C" w:rsidRDefault="002539A2" w:rsidP="002539A2">
            <w:pPr>
              <w:jc w:val="center"/>
              <w:rPr>
                <w:noProof w:val="0"/>
                <w:color w:val="000000"/>
                <w:szCs w:val="20"/>
                <w:lang w:eastAsia="nl-BE"/>
              </w:rPr>
            </w:pPr>
            <w:r w:rsidRPr="00C9690C">
              <w:rPr>
                <w:noProof w:val="0"/>
                <w:color w:val="000000"/>
                <w:szCs w:val="20"/>
                <w:lang w:eastAsia="nl-BE"/>
              </w:rPr>
              <w:t>X</w:t>
            </w:r>
          </w:p>
        </w:tc>
      </w:tr>
      <w:tr w:rsidR="002539A2" w:rsidRPr="00C9690C" w:rsidTr="002539A2">
        <w:trPr>
          <w:trHeight w:val="227"/>
        </w:trPr>
        <w:tc>
          <w:tcPr>
            <w:tcW w:w="2235" w:type="dxa"/>
            <w:shd w:val="clear" w:color="auto" w:fill="auto"/>
            <w:noWrap/>
            <w:hideMark/>
          </w:tcPr>
          <w:p w:rsidR="002539A2" w:rsidRPr="009978B7" w:rsidRDefault="002539A2" w:rsidP="002539A2">
            <w:pPr>
              <w:rPr>
                <w:noProof w:val="0"/>
                <w:color w:val="000000"/>
                <w:szCs w:val="20"/>
                <w:lang w:eastAsia="nl-BE"/>
              </w:rPr>
            </w:pPr>
            <w:r w:rsidRPr="009978B7">
              <w:rPr>
                <w:noProof w:val="0"/>
                <w:color w:val="000000"/>
                <w:szCs w:val="20"/>
                <w:lang w:eastAsia="nl-BE"/>
              </w:rPr>
              <w:t>Verschueren</w:t>
            </w:r>
            <w:r w:rsidRPr="00C9690C">
              <w:rPr>
                <w:noProof w:val="0"/>
                <w:color w:val="000000"/>
                <w:szCs w:val="20"/>
                <w:lang w:eastAsia="nl-BE"/>
              </w:rPr>
              <w:t xml:space="preserve"> Marcel</w:t>
            </w:r>
          </w:p>
        </w:tc>
        <w:tc>
          <w:tcPr>
            <w:tcW w:w="2976" w:type="dxa"/>
            <w:shd w:val="clear" w:color="auto" w:fill="auto"/>
            <w:noWrap/>
            <w:hideMark/>
          </w:tcPr>
          <w:p w:rsidR="002539A2" w:rsidRPr="009978B7" w:rsidRDefault="002539A2" w:rsidP="002539A2">
            <w:pPr>
              <w:rPr>
                <w:noProof w:val="0"/>
                <w:color w:val="000000"/>
                <w:szCs w:val="20"/>
                <w:lang w:eastAsia="nl-BE"/>
              </w:rPr>
            </w:pPr>
            <w:r w:rsidRPr="009978B7">
              <w:rPr>
                <w:noProof w:val="0"/>
                <w:color w:val="000000"/>
                <w:szCs w:val="20"/>
                <w:lang w:eastAsia="nl-BE"/>
              </w:rPr>
              <w:t>Hoogstraten Leeft</w:t>
            </w:r>
          </w:p>
        </w:tc>
        <w:tc>
          <w:tcPr>
            <w:tcW w:w="1220" w:type="dxa"/>
            <w:shd w:val="clear" w:color="auto" w:fill="auto"/>
          </w:tcPr>
          <w:p w:rsidR="002539A2" w:rsidRPr="00C9690C" w:rsidRDefault="002539A2" w:rsidP="002539A2">
            <w:pPr>
              <w:jc w:val="center"/>
              <w:rPr>
                <w:noProof w:val="0"/>
                <w:color w:val="000000"/>
                <w:szCs w:val="20"/>
                <w:lang w:eastAsia="nl-BE"/>
              </w:rPr>
            </w:pPr>
            <w:r>
              <w:rPr>
                <w:noProof w:val="0"/>
                <w:color w:val="000000"/>
                <w:szCs w:val="20"/>
                <w:lang w:eastAsia="nl-BE"/>
              </w:rPr>
              <w:t>X</w:t>
            </w:r>
          </w:p>
        </w:tc>
        <w:tc>
          <w:tcPr>
            <w:tcW w:w="1843" w:type="dxa"/>
            <w:shd w:val="clear" w:color="auto" w:fill="auto"/>
          </w:tcPr>
          <w:p w:rsidR="002539A2" w:rsidRPr="00C9690C" w:rsidRDefault="002539A2" w:rsidP="002539A2">
            <w:pPr>
              <w:jc w:val="center"/>
              <w:rPr>
                <w:noProof w:val="0"/>
                <w:color w:val="000000"/>
                <w:szCs w:val="20"/>
                <w:lang w:eastAsia="nl-BE"/>
              </w:rPr>
            </w:pPr>
          </w:p>
        </w:tc>
        <w:tc>
          <w:tcPr>
            <w:tcW w:w="1843" w:type="dxa"/>
          </w:tcPr>
          <w:p w:rsidR="002539A2" w:rsidRPr="00C9690C" w:rsidRDefault="002539A2" w:rsidP="002539A2">
            <w:pPr>
              <w:jc w:val="center"/>
              <w:rPr>
                <w:noProof w:val="0"/>
                <w:color w:val="000000"/>
                <w:szCs w:val="20"/>
                <w:lang w:eastAsia="nl-BE"/>
              </w:rPr>
            </w:pPr>
          </w:p>
        </w:tc>
      </w:tr>
      <w:tr w:rsidR="002539A2" w:rsidRPr="00C9690C" w:rsidTr="002539A2">
        <w:trPr>
          <w:trHeight w:val="227"/>
        </w:trPr>
        <w:tc>
          <w:tcPr>
            <w:tcW w:w="2235" w:type="dxa"/>
            <w:shd w:val="clear" w:color="auto" w:fill="auto"/>
            <w:noWrap/>
          </w:tcPr>
          <w:p w:rsidR="002539A2" w:rsidRPr="009978B7" w:rsidRDefault="002539A2" w:rsidP="002539A2">
            <w:pPr>
              <w:rPr>
                <w:noProof w:val="0"/>
                <w:color w:val="000000"/>
                <w:szCs w:val="20"/>
                <w:lang w:eastAsia="nl-BE"/>
              </w:rPr>
            </w:pPr>
            <w:r>
              <w:rPr>
                <w:noProof w:val="0"/>
                <w:color w:val="000000"/>
                <w:szCs w:val="20"/>
                <w:lang w:eastAsia="nl-BE"/>
              </w:rPr>
              <w:t>Van Pelt Dimitri</w:t>
            </w:r>
          </w:p>
        </w:tc>
        <w:tc>
          <w:tcPr>
            <w:tcW w:w="2976" w:type="dxa"/>
            <w:shd w:val="clear" w:color="auto" w:fill="auto"/>
            <w:noWrap/>
          </w:tcPr>
          <w:p w:rsidR="002539A2" w:rsidRPr="009978B7" w:rsidRDefault="002539A2" w:rsidP="002539A2">
            <w:pPr>
              <w:rPr>
                <w:noProof w:val="0"/>
                <w:color w:val="000000"/>
                <w:szCs w:val="20"/>
                <w:lang w:eastAsia="nl-BE"/>
              </w:rPr>
            </w:pPr>
            <w:r>
              <w:rPr>
                <w:noProof w:val="0"/>
                <w:color w:val="000000"/>
                <w:szCs w:val="20"/>
                <w:lang w:eastAsia="nl-BE"/>
              </w:rPr>
              <w:t>Anders</w:t>
            </w:r>
          </w:p>
        </w:tc>
        <w:tc>
          <w:tcPr>
            <w:tcW w:w="1220" w:type="dxa"/>
            <w:shd w:val="clear" w:color="auto" w:fill="auto"/>
          </w:tcPr>
          <w:p w:rsidR="002539A2" w:rsidRDefault="002539A2" w:rsidP="002539A2">
            <w:pPr>
              <w:jc w:val="center"/>
              <w:rPr>
                <w:noProof w:val="0"/>
                <w:color w:val="000000"/>
                <w:szCs w:val="20"/>
                <w:lang w:eastAsia="nl-BE"/>
              </w:rPr>
            </w:pPr>
            <w:r>
              <w:rPr>
                <w:noProof w:val="0"/>
                <w:color w:val="000000"/>
                <w:szCs w:val="20"/>
                <w:lang w:eastAsia="nl-BE"/>
              </w:rPr>
              <w:t>X</w:t>
            </w:r>
          </w:p>
        </w:tc>
        <w:tc>
          <w:tcPr>
            <w:tcW w:w="1843" w:type="dxa"/>
            <w:shd w:val="clear" w:color="auto" w:fill="auto"/>
          </w:tcPr>
          <w:p w:rsidR="002539A2" w:rsidRPr="00C9690C" w:rsidRDefault="002539A2" w:rsidP="002539A2">
            <w:pPr>
              <w:jc w:val="center"/>
              <w:rPr>
                <w:noProof w:val="0"/>
                <w:color w:val="000000"/>
                <w:szCs w:val="20"/>
                <w:lang w:eastAsia="nl-BE"/>
              </w:rPr>
            </w:pPr>
          </w:p>
        </w:tc>
        <w:tc>
          <w:tcPr>
            <w:tcW w:w="1843" w:type="dxa"/>
          </w:tcPr>
          <w:p w:rsidR="002539A2" w:rsidRPr="00C9690C" w:rsidRDefault="002539A2" w:rsidP="002539A2">
            <w:pPr>
              <w:jc w:val="center"/>
              <w:rPr>
                <w:noProof w:val="0"/>
                <w:color w:val="000000"/>
                <w:szCs w:val="20"/>
                <w:lang w:eastAsia="nl-BE"/>
              </w:rPr>
            </w:pPr>
          </w:p>
        </w:tc>
      </w:tr>
      <w:tr w:rsidR="002539A2" w:rsidRPr="00C9690C" w:rsidTr="002539A2">
        <w:trPr>
          <w:trHeight w:val="227"/>
        </w:trPr>
        <w:tc>
          <w:tcPr>
            <w:tcW w:w="2235" w:type="dxa"/>
            <w:shd w:val="clear" w:color="auto" w:fill="auto"/>
            <w:noWrap/>
            <w:hideMark/>
          </w:tcPr>
          <w:p w:rsidR="002539A2" w:rsidRPr="009978B7" w:rsidRDefault="002539A2" w:rsidP="002539A2">
            <w:pPr>
              <w:rPr>
                <w:noProof w:val="0"/>
                <w:color w:val="000000"/>
                <w:szCs w:val="20"/>
                <w:lang w:eastAsia="nl-BE"/>
              </w:rPr>
            </w:pPr>
            <w:r w:rsidRPr="009978B7">
              <w:rPr>
                <w:noProof w:val="0"/>
                <w:color w:val="000000"/>
                <w:szCs w:val="20"/>
                <w:lang w:eastAsia="nl-BE"/>
              </w:rPr>
              <w:t>Vissers</w:t>
            </w:r>
            <w:r w:rsidRPr="00C9690C">
              <w:rPr>
                <w:noProof w:val="0"/>
                <w:color w:val="000000"/>
                <w:szCs w:val="20"/>
                <w:lang w:eastAsia="nl-BE"/>
              </w:rPr>
              <w:t xml:space="preserve"> Jef</w:t>
            </w:r>
          </w:p>
        </w:tc>
        <w:tc>
          <w:tcPr>
            <w:tcW w:w="2976" w:type="dxa"/>
            <w:shd w:val="clear" w:color="auto" w:fill="auto"/>
            <w:noWrap/>
            <w:hideMark/>
          </w:tcPr>
          <w:p w:rsidR="002539A2" w:rsidRPr="009978B7" w:rsidRDefault="002539A2" w:rsidP="002539A2">
            <w:pPr>
              <w:rPr>
                <w:noProof w:val="0"/>
                <w:color w:val="000000"/>
                <w:szCs w:val="20"/>
                <w:lang w:eastAsia="nl-BE"/>
              </w:rPr>
            </w:pPr>
            <w:r w:rsidRPr="009978B7">
              <w:rPr>
                <w:noProof w:val="0"/>
                <w:color w:val="000000"/>
                <w:szCs w:val="20"/>
                <w:lang w:eastAsia="nl-BE"/>
              </w:rPr>
              <w:t>Schepen</w:t>
            </w:r>
          </w:p>
        </w:tc>
        <w:tc>
          <w:tcPr>
            <w:tcW w:w="1220" w:type="dxa"/>
            <w:shd w:val="clear" w:color="auto" w:fill="auto"/>
          </w:tcPr>
          <w:p w:rsidR="002539A2" w:rsidRPr="00C9690C" w:rsidRDefault="002539A2" w:rsidP="002539A2">
            <w:pPr>
              <w:jc w:val="center"/>
              <w:rPr>
                <w:noProof w:val="0"/>
                <w:color w:val="000000"/>
                <w:szCs w:val="20"/>
                <w:lang w:eastAsia="nl-BE"/>
              </w:rPr>
            </w:pPr>
          </w:p>
        </w:tc>
        <w:tc>
          <w:tcPr>
            <w:tcW w:w="1843" w:type="dxa"/>
            <w:shd w:val="clear" w:color="auto" w:fill="auto"/>
          </w:tcPr>
          <w:p w:rsidR="002539A2" w:rsidRPr="00C9690C" w:rsidRDefault="00B53F64" w:rsidP="002539A2">
            <w:pPr>
              <w:jc w:val="center"/>
              <w:rPr>
                <w:noProof w:val="0"/>
                <w:color w:val="000000"/>
                <w:szCs w:val="20"/>
                <w:lang w:eastAsia="nl-BE"/>
              </w:rPr>
            </w:pPr>
            <w:r>
              <w:rPr>
                <w:noProof w:val="0"/>
                <w:color w:val="000000"/>
                <w:szCs w:val="20"/>
                <w:lang w:eastAsia="nl-BE"/>
              </w:rPr>
              <w:t>X</w:t>
            </w:r>
          </w:p>
        </w:tc>
        <w:tc>
          <w:tcPr>
            <w:tcW w:w="1843" w:type="dxa"/>
          </w:tcPr>
          <w:p w:rsidR="002539A2" w:rsidRPr="00C9690C" w:rsidRDefault="002539A2" w:rsidP="002539A2">
            <w:pPr>
              <w:jc w:val="center"/>
              <w:rPr>
                <w:noProof w:val="0"/>
                <w:color w:val="000000"/>
                <w:szCs w:val="20"/>
                <w:lang w:eastAsia="nl-BE"/>
              </w:rPr>
            </w:pPr>
          </w:p>
        </w:tc>
      </w:tr>
      <w:tr w:rsidR="002539A2" w:rsidRPr="00C9690C" w:rsidTr="002539A2">
        <w:trPr>
          <w:trHeight w:val="227"/>
        </w:trPr>
        <w:tc>
          <w:tcPr>
            <w:tcW w:w="2235" w:type="dxa"/>
            <w:shd w:val="clear" w:color="auto" w:fill="auto"/>
            <w:noWrap/>
          </w:tcPr>
          <w:p w:rsidR="002539A2" w:rsidRPr="00C9690C" w:rsidRDefault="002539A2" w:rsidP="002539A2">
            <w:pPr>
              <w:rPr>
                <w:noProof w:val="0"/>
                <w:color w:val="000000"/>
                <w:szCs w:val="20"/>
                <w:lang w:eastAsia="nl-BE"/>
              </w:rPr>
            </w:pPr>
            <w:r>
              <w:rPr>
                <w:noProof w:val="0"/>
                <w:color w:val="000000"/>
                <w:szCs w:val="20"/>
                <w:lang w:eastAsia="nl-BE"/>
              </w:rPr>
              <w:t>Rigouts Hilt</w:t>
            </w:r>
          </w:p>
        </w:tc>
        <w:tc>
          <w:tcPr>
            <w:tcW w:w="2976" w:type="dxa"/>
            <w:shd w:val="clear" w:color="auto" w:fill="auto"/>
            <w:noWrap/>
          </w:tcPr>
          <w:p w:rsidR="002539A2" w:rsidRPr="00C9690C" w:rsidRDefault="002539A2" w:rsidP="002539A2">
            <w:pPr>
              <w:rPr>
                <w:noProof w:val="0"/>
                <w:color w:val="000000"/>
                <w:szCs w:val="20"/>
                <w:lang w:eastAsia="nl-BE"/>
              </w:rPr>
            </w:pPr>
            <w:r>
              <w:rPr>
                <w:noProof w:val="0"/>
                <w:color w:val="000000"/>
                <w:szCs w:val="20"/>
                <w:lang w:eastAsia="nl-BE"/>
              </w:rPr>
              <w:t>Dienst internationale samenwerking</w:t>
            </w:r>
          </w:p>
        </w:tc>
        <w:tc>
          <w:tcPr>
            <w:tcW w:w="1220" w:type="dxa"/>
            <w:shd w:val="clear" w:color="auto" w:fill="auto"/>
          </w:tcPr>
          <w:p w:rsidR="002539A2" w:rsidRPr="00C9690C" w:rsidRDefault="002539A2" w:rsidP="002539A2">
            <w:pPr>
              <w:jc w:val="center"/>
              <w:rPr>
                <w:noProof w:val="0"/>
                <w:color w:val="000000"/>
                <w:szCs w:val="20"/>
                <w:lang w:eastAsia="nl-BE"/>
              </w:rPr>
            </w:pPr>
            <w:r w:rsidRPr="00C9690C">
              <w:rPr>
                <w:noProof w:val="0"/>
                <w:color w:val="000000"/>
                <w:szCs w:val="20"/>
                <w:lang w:eastAsia="nl-BE"/>
              </w:rPr>
              <w:t>X</w:t>
            </w:r>
          </w:p>
        </w:tc>
        <w:tc>
          <w:tcPr>
            <w:tcW w:w="1843" w:type="dxa"/>
            <w:shd w:val="clear" w:color="auto" w:fill="auto"/>
          </w:tcPr>
          <w:p w:rsidR="002539A2" w:rsidRPr="00C9690C" w:rsidRDefault="002539A2" w:rsidP="002539A2">
            <w:pPr>
              <w:jc w:val="center"/>
              <w:rPr>
                <w:noProof w:val="0"/>
                <w:color w:val="000000"/>
                <w:szCs w:val="20"/>
                <w:lang w:eastAsia="nl-BE"/>
              </w:rPr>
            </w:pPr>
          </w:p>
        </w:tc>
        <w:tc>
          <w:tcPr>
            <w:tcW w:w="1843" w:type="dxa"/>
          </w:tcPr>
          <w:p w:rsidR="002539A2" w:rsidRPr="00C9690C" w:rsidRDefault="002539A2" w:rsidP="002539A2">
            <w:pPr>
              <w:jc w:val="center"/>
              <w:rPr>
                <w:noProof w:val="0"/>
                <w:color w:val="000000"/>
                <w:szCs w:val="20"/>
                <w:lang w:eastAsia="nl-BE"/>
              </w:rPr>
            </w:pPr>
          </w:p>
        </w:tc>
      </w:tr>
      <w:tr w:rsidR="002539A2" w:rsidRPr="00C9690C" w:rsidTr="002539A2">
        <w:trPr>
          <w:trHeight w:val="227"/>
        </w:trPr>
        <w:tc>
          <w:tcPr>
            <w:tcW w:w="2235" w:type="dxa"/>
            <w:shd w:val="clear" w:color="auto" w:fill="auto"/>
            <w:noWrap/>
          </w:tcPr>
          <w:p w:rsidR="002539A2" w:rsidRPr="00C9690C" w:rsidRDefault="002539A2" w:rsidP="002539A2">
            <w:pPr>
              <w:rPr>
                <w:noProof w:val="0"/>
                <w:color w:val="000000"/>
                <w:szCs w:val="20"/>
                <w:lang w:eastAsia="nl-BE"/>
              </w:rPr>
            </w:pPr>
            <w:r w:rsidRPr="00C9690C">
              <w:rPr>
                <w:noProof w:val="0"/>
                <w:color w:val="000000"/>
                <w:szCs w:val="20"/>
                <w:lang w:eastAsia="nl-BE"/>
              </w:rPr>
              <w:t>Brosens Ingrid</w:t>
            </w:r>
          </w:p>
        </w:tc>
        <w:tc>
          <w:tcPr>
            <w:tcW w:w="2976" w:type="dxa"/>
            <w:shd w:val="clear" w:color="auto" w:fill="auto"/>
            <w:noWrap/>
          </w:tcPr>
          <w:p w:rsidR="002539A2" w:rsidRPr="00C9690C" w:rsidRDefault="002539A2" w:rsidP="002539A2">
            <w:pPr>
              <w:rPr>
                <w:noProof w:val="0"/>
                <w:color w:val="000000"/>
                <w:szCs w:val="20"/>
                <w:lang w:eastAsia="nl-BE"/>
              </w:rPr>
            </w:pPr>
            <w:r w:rsidRPr="00C9690C">
              <w:rPr>
                <w:noProof w:val="0"/>
                <w:color w:val="000000"/>
                <w:szCs w:val="20"/>
                <w:lang w:eastAsia="nl-BE"/>
              </w:rPr>
              <w:t>Dienst internationale samenwerking</w:t>
            </w:r>
          </w:p>
        </w:tc>
        <w:tc>
          <w:tcPr>
            <w:tcW w:w="1220" w:type="dxa"/>
            <w:shd w:val="clear" w:color="auto" w:fill="auto"/>
          </w:tcPr>
          <w:p w:rsidR="002539A2" w:rsidRPr="00C9690C" w:rsidRDefault="002539A2" w:rsidP="002539A2">
            <w:pPr>
              <w:jc w:val="center"/>
              <w:rPr>
                <w:noProof w:val="0"/>
                <w:color w:val="000000"/>
                <w:szCs w:val="20"/>
                <w:lang w:eastAsia="nl-BE"/>
              </w:rPr>
            </w:pPr>
            <w:r w:rsidRPr="00C9690C">
              <w:rPr>
                <w:noProof w:val="0"/>
                <w:color w:val="000000"/>
                <w:szCs w:val="20"/>
                <w:lang w:eastAsia="nl-BE"/>
              </w:rPr>
              <w:t>X</w:t>
            </w:r>
          </w:p>
        </w:tc>
        <w:tc>
          <w:tcPr>
            <w:tcW w:w="1843" w:type="dxa"/>
            <w:shd w:val="clear" w:color="auto" w:fill="auto"/>
          </w:tcPr>
          <w:p w:rsidR="002539A2" w:rsidRPr="00C9690C" w:rsidRDefault="002539A2" w:rsidP="002539A2">
            <w:pPr>
              <w:jc w:val="center"/>
              <w:rPr>
                <w:noProof w:val="0"/>
                <w:color w:val="000000"/>
                <w:szCs w:val="20"/>
                <w:lang w:eastAsia="nl-BE"/>
              </w:rPr>
            </w:pPr>
          </w:p>
        </w:tc>
        <w:tc>
          <w:tcPr>
            <w:tcW w:w="1843" w:type="dxa"/>
          </w:tcPr>
          <w:p w:rsidR="002539A2" w:rsidRPr="00C9690C" w:rsidRDefault="002539A2" w:rsidP="002539A2">
            <w:pPr>
              <w:jc w:val="center"/>
              <w:rPr>
                <w:noProof w:val="0"/>
                <w:color w:val="000000"/>
                <w:szCs w:val="20"/>
                <w:lang w:eastAsia="nl-BE"/>
              </w:rPr>
            </w:pPr>
          </w:p>
        </w:tc>
      </w:tr>
    </w:tbl>
    <w:p w:rsidR="002539A2" w:rsidRDefault="002539A2" w:rsidP="002539A2">
      <w:pPr>
        <w:tabs>
          <w:tab w:val="left" w:pos="11160"/>
        </w:tabs>
        <w:ind w:left="709"/>
        <w:rPr>
          <w:szCs w:val="22"/>
        </w:rPr>
      </w:pPr>
    </w:p>
    <w:p w:rsidR="002539A2" w:rsidRDefault="002539A2" w:rsidP="002539A2">
      <w:pPr>
        <w:tabs>
          <w:tab w:val="left" w:pos="11160"/>
        </w:tabs>
        <w:ind w:left="709"/>
        <w:rPr>
          <w:szCs w:val="22"/>
        </w:rPr>
      </w:pPr>
    </w:p>
    <w:p w:rsidR="002539A2" w:rsidRDefault="002539A2" w:rsidP="002539A2">
      <w:pPr>
        <w:tabs>
          <w:tab w:val="left" w:pos="11160"/>
        </w:tabs>
        <w:rPr>
          <w:szCs w:val="22"/>
        </w:rPr>
      </w:pPr>
    </w:p>
    <w:p w:rsidR="002539A2" w:rsidRPr="00E95F63" w:rsidRDefault="00E42FDA" w:rsidP="00E42FDA">
      <w:pPr>
        <w:pStyle w:val="Lijstalinea"/>
        <w:numPr>
          <w:ilvl w:val="0"/>
          <w:numId w:val="1"/>
        </w:numPr>
        <w:tabs>
          <w:tab w:val="left" w:pos="11160"/>
        </w:tabs>
        <w:rPr>
          <w:b/>
          <w:szCs w:val="22"/>
          <w:u w:val="single"/>
        </w:rPr>
      </w:pPr>
      <w:r w:rsidRPr="00E95F63">
        <w:rPr>
          <w:b/>
          <w:szCs w:val="22"/>
          <w:u w:val="single"/>
        </w:rPr>
        <w:t>Presentatie door John Kambele</w:t>
      </w:r>
    </w:p>
    <w:p w:rsidR="00E3622F" w:rsidRDefault="00E3622F" w:rsidP="00E42FDA">
      <w:pPr>
        <w:pStyle w:val="Lijstalinea"/>
        <w:tabs>
          <w:tab w:val="left" w:pos="11160"/>
        </w:tabs>
        <w:rPr>
          <w:szCs w:val="22"/>
        </w:rPr>
      </w:pPr>
      <w:r>
        <w:rPr>
          <w:szCs w:val="22"/>
        </w:rPr>
        <w:t>Een extraatje op de agenda. John vetrekt namelijk volgende week terug naar Afrika, maar wil graag een toelichting over zijn project geven aan de Mondiale Raad.</w:t>
      </w:r>
    </w:p>
    <w:p w:rsidR="00E3622F" w:rsidRDefault="00E3622F" w:rsidP="00E42FDA">
      <w:pPr>
        <w:pStyle w:val="Lijstalinea"/>
        <w:tabs>
          <w:tab w:val="left" w:pos="11160"/>
        </w:tabs>
        <w:rPr>
          <w:szCs w:val="22"/>
        </w:rPr>
      </w:pPr>
    </w:p>
    <w:p w:rsidR="00E42FDA" w:rsidRDefault="00E42FDA" w:rsidP="00E42FDA">
      <w:pPr>
        <w:pStyle w:val="Lijstalinea"/>
        <w:tabs>
          <w:tab w:val="left" w:pos="11160"/>
        </w:tabs>
        <w:rPr>
          <w:szCs w:val="22"/>
        </w:rPr>
      </w:pPr>
      <w:r>
        <w:rPr>
          <w:szCs w:val="22"/>
        </w:rPr>
        <w:t xml:space="preserve">John Kambele woont en werkt in DR Congo in de rand van Kinshasa. Met zijn loon onderhoudt hij niet enkel zijn gezin, maar probeert hij ook een school draaiende te houden. </w:t>
      </w:r>
      <w:r w:rsidR="00E95F63">
        <w:rPr>
          <w:szCs w:val="22"/>
        </w:rPr>
        <w:t xml:space="preserve">Infrastructuurwerken, lonen van de leerkrachten en de middagmaaltijden moeten allemaal met eigen middelen betaald worden. Er is geen steun vanuit de overheid. </w:t>
      </w:r>
      <w:r w:rsidR="00E95F63">
        <w:rPr>
          <w:szCs w:val="22"/>
        </w:rPr>
        <w:br/>
        <w:t>Zijn zus, Suzanne, woont in Hoogstraten. Ook zij stort regelmatig een deel van haar loon door om het project van John te steunen. Intussen hebben ze kennis gemaakt met de missiewerking van Hoogstraten en kunnen ze ook op steun vanuit deze hoek rekenen. Zij zullen ook een projectsteun krijgen binnen de subsidieverdeling van het stadsbestuur. Het project van John en Suzanne is het eerste project aangevraagd door een buitenlandse nieuwkomer in Hoogstraten in haar eigen thuisland.</w:t>
      </w:r>
    </w:p>
    <w:p w:rsidR="00E95F63" w:rsidRDefault="00E95F63" w:rsidP="00E42FDA">
      <w:pPr>
        <w:pStyle w:val="Lijstalinea"/>
        <w:tabs>
          <w:tab w:val="left" w:pos="11160"/>
        </w:tabs>
        <w:rPr>
          <w:szCs w:val="22"/>
        </w:rPr>
      </w:pPr>
    </w:p>
    <w:p w:rsidR="00E95F63" w:rsidRPr="00E95F63" w:rsidRDefault="00E95F63" w:rsidP="00E95F63">
      <w:pPr>
        <w:pStyle w:val="Lijstalinea"/>
        <w:numPr>
          <w:ilvl w:val="0"/>
          <w:numId w:val="1"/>
        </w:numPr>
        <w:tabs>
          <w:tab w:val="left" w:pos="11160"/>
        </w:tabs>
        <w:rPr>
          <w:b/>
          <w:szCs w:val="22"/>
          <w:u w:val="single"/>
        </w:rPr>
      </w:pPr>
      <w:r w:rsidRPr="00E95F63">
        <w:rPr>
          <w:b/>
          <w:szCs w:val="22"/>
          <w:u w:val="single"/>
        </w:rPr>
        <w:t>Verdeling subsidieaanvragen werkjaar 2016 – 2017</w:t>
      </w:r>
    </w:p>
    <w:p w:rsidR="00E95F63" w:rsidRDefault="00E95F63" w:rsidP="00E95F63">
      <w:pPr>
        <w:pStyle w:val="Lijstalinea"/>
        <w:tabs>
          <w:tab w:val="left" w:pos="11160"/>
        </w:tabs>
        <w:rPr>
          <w:szCs w:val="22"/>
        </w:rPr>
      </w:pPr>
      <w:r>
        <w:rPr>
          <w:szCs w:val="22"/>
        </w:rPr>
        <w:t>Hilt geeft een algemene toelichting bij de verdeling van de subsidies. De verdieping van de projecten en/of de zichtbaarheid hiervan in de aanvragen kan nog beter in de toekomst.</w:t>
      </w:r>
    </w:p>
    <w:p w:rsidR="00E95F63" w:rsidRDefault="00E95F63" w:rsidP="00E95F63">
      <w:pPr>
        <w:pStyle w:val="Lijstalinea"/>
        <w:tabs>
          <w:tab w:val="left" w:pos="11160"/>
        </w:tabs>
        <w:rPr>
          <w:szCs w:val="22"/>
        </w:rPr>
      </w:pPr>
      <w:r>
        <w:rPr>
          <w:szCs w:val="22"/>
        </w:rPr>
        <w:t xml:space="preserve">Alle aanvragers zullen in de loop van de komende maanden gecontacteerd worden om samen hun aanvraag te overlopen en te bekijken hoe de kwaliteit van de </w:t>
      </w:r>
      <w:r>
        <w:rPr>
          <w:szCs w:val="22"/>
        </w:rPr>
        <w:lastRenderedPageBreak/>
        <w:t>projecten en aanvragen verhoogd kan worden. We zullen in de loop van 2018 hiervoor ook in vorming voorzien.</w:t>
      </w:r>
    </w:p>
    <w:p w:rsidR="00E95F63" w:rsidRDefault="00E95F63" w:rsidP="00E95F63">
      <w:pPr>
        <w:pStyle w:val="Lijstalinea"/>
        <w:tabs>
          <w:tab w:val="left" w:pos="11160"/>
        </w:tabs>
        <w:rPr>
          <w:szCs w:val="22"/>
        </w:rPr>
      </w:pPr>
    </w:p>
    <w:p w:rsidR="00E95F63" w:rsidRDefault="00E95F63" w:rsidP="00E95F63">
      <w:pPr>
        <w:pStyle w:val="Lijstalinea"/>
        <w:tabs>
          <w:tab w:val="left" w:pos="11160"/>
        </w:tabs>
        <w:rPr>
          <w:szCs w:val="22"/>
        </w:rPr>
      </w:pPr>
      <w:r>
        <w:rPr>
          <w:szCs w:val="22"/>
        </w:rPr>
        <w:t>De verdeling van de subsidies zoals deze voorgelegd wordt aan de gemeetenraad van 27/11/2017 wordt toegevoegd als bijlage.</w:t>
      </w:r>
    </w:p>
    <w:p w:rsidR="00E95F63" w:rsidRDefault="00E95F63" w:rsidP="00E95F63">
      <w:pPr>
        <w:tabs>
          <w:tab w:val="left" w:pos="11160"/>
        </w:tabs>
        <w:rPr>
          <w:szCs w:val="22"/>
        </w:rPr>
      </w:pPr>
    </w:p>
    <w:p w:rsidR="00E95F63" w:rsidRPr="000A1637" w:rsidRDefault="00E95F63" w:rsidP="00E95F63">
      <w:pPr>
        <w:pStyle w:val="Lijstalinea"/>
        <w:numPr>
          <w:ilvl w:val="0"/>
          <w:numId w:val="1"/>
        </w:numPr>
        <w:tabs>
          <w:tab w:val="left" w:pos="11160"/>
        </w:tabs>
        <w:rPr>
          <w:b/>
          <w:szCs w:val="22"/>
          <w:u w:val="single"/>
        </w:rPr>
      </w:pPr>
      <w:r w:rsidRPr="000A1637">
        <w:rPr>
          <w:b/>
          <w:szCs w:val="22"/>
          <w:u w:val="single"/>
        </w:rPr>
        <w:t>Advies reglement occasion</w:t>
      </w:r>
      <w:r w:rsidR="000A1637">
        <w:rPr>
          <w:b/>
          <w:szCs w:val="22"/>
          <w:u w:val="single"/>
        </w:rPr>
        <w:t>e</w:t>
      </w:r>
      <w:r w:rsidRPr="000A1637">
        <w:rPr>
          <w:b/>
          <w:szCs w:val="22"/>
          <w:u w:val="single"/>
        </w:rPr>
        <w:t>le evenementen</w:t>
      </w:r>
    </w:p>
    <w:p w:rsidR="000A1637" w:rsidRDefault="000A1637" w:rsidP="000A1637">
      <w:pPr>
        <w:pStyle w:val="Lijstalinea"/>
        <w:tabs>
          <w:tab w:val="left" w:pos="11160"/>
        </w:tabs>
        <w:rPr>
          <w:szCs w:val="22"/>
        </w:rPr>
      </w:pPr>
      <w:r>
        <w:rPr>
          <w:szCs w:val="22"/>
        </w:rPr>
        <w:t>Het reglement op occasionele evenmenten wordt aangepast. Dit reglement richt zich vooral op fuiven en activiteiten met muziek. Toch zijn er een aantal bepalingen ook van toepassing op activiteiten ingericht door NZ-verenigingen zoals bijvoorbeeld occasionele inname openbaar domein met de koffiestop.</w:t>
      </w:r>
    </w:p>
    <w:p w:rsidR="000A1637" w:rsidRDefault="000A1637" w:rsidP="000A1637">
      <w:pPr>
        <w:pStyle w:val="Lijstalinea"/>
        <w:tabs>
          <w:tab w:val="left" w:pos="11160"/>
        </w:tabs>
        <w:rPr>
          <w:szCs w:val="22"/>
        </w:rPr>
      </w:pPr>
    </w:p>
    <w:p w:rsidR="000A1637" w:rsidRDefault="000A1637" w:rsidP="000A1637">
      <w:pPr>
        <w:pStyle w:val="Lijstalinea"/>
        <w:tabs>
          <w:tab w:val="left" w:pos="11160"/>
        </w:tabs>
        <w:rPr>
          <w:szCs w:val="22"/>
        </w:rPr>
      </w:pPr>
      <w:r>
        <w:rPr>
          <w:szCs w:val="22"/>
        </w:rPr>
        <w:t>Met een powerpoint worden de meest relevante verschillen voorgesteld t.o.v. het huidige reglement.</w:t>
      </w:r>
      <w:r w:rsidR="001924AB">
        <w:rPr>
          <w:szCs w:val="22"/>
        </w:rPr>
        <w:t xml:space="preserve"> De activiteiten georganiseerd door de NZ-verengingen in gedachten zal dit steeds een versoepeling betekenen tov de huidige regelgeving. (kortere aanvraagperiode)</w:t>
      </w:r>
    </w:p>
    <w:p w:rsidR="000A1637" w:rsidRDefault="000A1637" w:rsidP="000A1637">
      <w:pPr>
        <w:pStyle w:val="Lijstalinea"/>
        <w:tabs>
          <w:tab w:val="left" w:pos="11160"/>
        </w:tabs>
        <w:rPr>
          <w:szCs w:val="22"/>
        </w:rPr>
      </w:pPr>
    </w:p>
    <w:p w:rsidR="000A1637" w:rsidRDefault="000A1637" w:rsidP="000A1637">
      <w:pPr>
        <w:pStyle w:val="Lijstalinea"/>
        <w:tabs>
          <w:tab w:val="left" w:pos="11160"/>
        </w:tabs>
        <w:rPr>
          <w:szCs w:val="22"/>
        </w:rPr>
      </w:pPr>
      <w:r>
        <w:rPr>
          <w:szCs w:val="22"/>
        </w:rPr>
        <w:t>Als bijlage de powerpoint en het voorstel van het nieuwe reglement.</w:t>
      </w:r>
      <w:r w:rsidR="001924AB">
        <w:rPr>
          <w:szCs w:val="22"/>
        </w:rPr>
        <w:t xml:space="preserve"> </w:t>
      </w:r>
    </w:p>
    <w:p w:rsidR="000A1637" w:rsidRDefault="000A1637" w:rsidP="000A1637">
      <w:pPr>
        <w:pStyle w:val="Lijstalinea"/>
        <w:tabs>
          <w:tab w:val="left" w:pos="11160"/>
        </w:tabs>
        <w:rPr>
          <w:szCs w:val="22"/>
        </w:rPr>
      </w:pPr>
    </w:p>
    <w:p w:rsidR="000A1637" w:rsidRDefault="000A1637" w:rsidP="000A1637">
      <w:pPr>
        <w:pStyle w:val="Lijstalinea"/>
        <w:tabs>
          <w:tab w:val="left" w:pos="11160"/>
        </w:tabs>
        <w:rPr>
          <w:szCs w:val="22"/>
        </w:rPr>
      </w:pPr>
      <w:r>
        <w:rPr>
          <w:szCs w:val="22"/>
        </w:rPr>
        <w:t xml:space="preserve">Voor de aangegeven veranderingen uit de presentatie kan de mondiale raad een positief advies verlenen. </w:t>
      </w:r>
    </w:p>
    <w:p w:rsidR="000A1637" w:rsidRPr="00E95F63" w:rsidRDefault="000A1637" w:rsidP="000A1637">
      <w:pPr>
        <w:pStyle w:val="Lijstalinea"/>
        <w:tabs>
          <w:tab w:val="left" w:pos="11160"/>
        </w:tabs>
        <w:rPr>
          <w:szCs w:val="22"/>
        </w:rPr>
      </w:pPr>
      <w:r>
        <w:rPr>
          <w:szCs w:val="22"/>
        </w:rPr>
        <w:t>Er blijft wel onduidelijkheid voor welke type activiteiten wel of niet een vergunning moet aangevraagd worden. Moet bijvoorbeeld voor een missiefeest, dat zich richt op een veel ruimer publiek dan de andere actviteiten van de vereniging en open staat voor iedereen wel of niet een vergunning aangevraagd worden?</w:t>
      </w:r>
    </w:p>
    <w:p w:rsidR="00F71D56" w:rsidRDefault="004633DF"/>
    <w:p w:rsidR="000A1637" w:rsidRPr="00E3622F" w:rsidRDefault="001924AB" w:rsidP="000A1637">
      <w:pPr>
        <w:pStyle w:val="Lijstalinea"/>
        <w:numPr>
          <w:ilvl w:val="0"/>
          <w:numId w:val="1"/>
        </w:numPr>
        <w:rPr>
          <w:b/>
          <w:u w:val="single"/>
        </w:rPr>
      </w:pPr>
      <w:r w:rsidRPr="00E3622F">
        <w:rPr>
          <w:b/>
          <w:u w:val="single"/>
        </w:rPr>
        <w:t>Campagne 11.11.11</w:t>
      </w:r>
    </w:p>
    <w:p w:rsidR="00E3622F" w:rsidRDefault="00E3622F" w:rsidP="001924AB">
      <w:pPr>
        <w:pStyle w:val="Lijstalinea"/>
      </w:pPr>
      <w:r>
        <w:t>De lokale groep heeft ervoor gekozen om vanaf dit jaar geen huis-aan-huisinzameling meer te organiseren, maar zal op vrijdag 10/11/2017 steunproducten verkopen aan de warenhuizen.</w:t>
      </w:r>
    </w:p>
    <w:p w:rsidR="00E3622F" w:rsidRDefault="00E3622F" w:rsidP="001924AB">
      <w:pPr>
        <w:pStyle w:val="Lijstalinea"/>
      </w:pPr>
    </w:p>
    <w:p w:rsidR="00E3622F" w:rsidRDefault="00E3622F" w:rsidP="00E3622F">
      <w:pPr>
        <w:pStyle w:val="Lijstalinea"/>
      </w:pPr>
      <w:r>
        <w:t xml:space="preserve">De campagne van 11.11.11 draait rond migratie. </w:t>
      </w:r>
    </w:p>
    <w:p w:rsidR="001924AB" w:rsidRDefault="001924AB" w:rsidP="001924AB">
      <w:pPr>
        <w:pStyle w:val="Lijstalinea"/>
      </w:pPr>
      <w:r>
        <w:t>We hadden de kortfilm “Wij zijn mensen” van Nic Blathazar voorzien, maar gezien de extra spreker</w:t>
      </w:r>
      <w:r w:rsidR="00E3622F">
        <w:t xml:space="preserve"> in het begin van de vergadering,</w:t>
      </w:r>
      <w:r>
        <w:t xml:space="preserve"> werd gekozen om enkel de trailer te vertonen. Deze brengt het thema ook al zeer goed in beeld.</w:t>
      </w:r>
    </w:p>
    <w:p w:rsidR="001924AB" w:rsidRDefault="001924AB" w:rsidP="001924AB">
      <w:pPr>
        <w:pStyle w:val="Lijstalinea"/>
      </w:pPr>
    </w:p>
    <w:p w:rsidR="001924AB" w:rsidRDefault="001924AB" w:rsidP="001924AB">
      <w:pPr>
        <w:pStyle w:val="Lijstalinea"/>
      </w:pPr>
      <w:r>
        <w:t xml:space="preserve">Wie de volledige kortfilm wil bekijken: </w:t>
      </w:r>
      <w:hyperlink r:id="rId6" w:history="1">
        <w:r w:rsidR="00E3622F" w:rsidRPr="00D131D4">
          <w:rPr>
            <w:rStyle w:val="Hyperlink"/>
          </w:rPr>
          <w:t>https://www.youtube.com/watch?v=d1kuix2gh0E</w:t>
        </w:r>
      </w:hyperlink>
      <w:r w:rsidR="00E3622F">
        <w:t xml:space="preserve"> </w:t>
      </w:r>
    </w:p>
    <w:p w:rsidR="00E3622F" w:rsidRDefault="00E3622F" w:rsidP="00E3622F"/>
    <w:p w:rsidR="00E3622F" w:rsidRPr="00E3622F" w:rsidRDefault="00E3622F" w:rsidP="00E3622F">
      <w:pPr>
        <w:pStyle w:val="Lijstalinea"/>
        <w:numPr>
          <w:ilvl w:val="0"/>
          <w:numId w:val="1"/>
        </w:numPr>
        <w:rPr>
          <w:b/>
          <w:u w:val="single"/>
        </w:rPr>
      </w:pPr>
      <w:r w:rsidRPr="00E3622F">
        <w:rPr>
          <w:b/>
          <w:u w:val="single"/>
        </w:rPr>
        <w:t>Memorandum gemeenteraadsverkiezingen</w:t>
      </w:r>
    </w:p>
    <w:p w:rsidR="00E3622F" w:rsidRDefault="00E3622F" w:rsidP="00E3622F">
      <w:pPr>
        <w:pStyle w:val="Lijstalinea"/>
      </w:pPr>
      <w:r>
        <w:t>Bij de vorige gemeenteraadsverkiezingen werd door de Mondiale Raad een memorandum opgemaakt aan alle politieke partijen. De stuurgroep zou dit graag herhalen voor de komende verkiezingen in 2018.</w:t>
      </w:r>
    </w:p>
    <w:p w:rsidR="00E3622F" w:rsidRDefault="00E3622F" w:rsidP="00E3622F">
      <w:pPr>
        <w:pStyle w:val="Lijstalinea"/>
      </w:pPr>
    </w:p>
    <w:p w:rsidR="00E3622F" w:rsidRDefault="005B5AB6" w:rsidP="00E3622F">
      <w:pPr>
        <w:pStyle w:val="Lijstalinea"/>
      </w:pPr>
      <w:r>
        <w:t>Naar analogie met het vorige memorandum hebben we volgend traject in gedachten:</w:t>
      </w:r>
    </w:p>
    <w:p w:rsidR="00870CEB" w:rsidRPr="005B5AB6" w:rsidRDefault="00A856A3" w:rsidP="005B5AB6">
      <w:pPr>
        <w:pStyle w:val="Lijstalinea"/>
        <w:numPr>
          <w:ilvl w:val="0"/>
          <w:numId w:val="2"/>
        </w:numPr>
      </w:pPr>
      <w:r w:rsidRPr="005B5AB6">
        <w:t>Evaluatie memorandum 2012</w:t>
      </w:r>
      <w:r w:rsidR="005B5AB6">
        <w:t xml:space="preserve"> (Mondiale Raad 9/11/2017)</w:t>
      </w:r>
    </w:p>
    <w:p w:rsidR="00870CEB" w:rsidRPr="005B5AB6" w:rsidRDefault="00A856A3" w:rsidP="005B5AB6">
      <w:pPr>
        <w:pStyle w:val="Lijstalinea"/>
        <w:numPr>
          <w:ilvl w:val="0"/>
          <w:numId w:val="2"/>
        </w:numPr>
      </w:pPr>
      <w:r w:rsidRPr="005B5AB6">
        <w:t>Samenstellen werkgroep opmaak memorandum</w:t>
      </w:r>
      <w:r w:rsidR="005B5AB6">
        <w:t xml:space="preserve"> </w:t>
      </w:r>
    </w:p>
    <w:p w:rsidR="00870CEB" w:rsidRPr="005B5AB6" w:rsidRDefault="00A856A3" w:rsidP="005B5AB6">
      <w:pPr>
        <w:pStyle w:val="Lijstalinea"/>
        <w:numPr>
          <w:ilvl w:val="0"/>
          <w:numId w:val="2"/>
        </w:numPr>
      </w:pPr>
      <w:r w:rsidRPr="005B5AB6">
        <w:t>Opmaak nieuw memorandum door werkgroep op basis van evaluatie memorandum en ondersteunend aanbod van 11.11.11</w:t>
      </w:r>
    </w:p>
    <w:p w:rsidR="00870CEB" w:rsidRPr="005B5AB6" w:rsidRDefault="00A856A3" w:rsidP="005B5AB6">
      <w:pPr>
        <w:pStyle w:val="Lijstalinea"/>
        <w:numPr>
          <w:ilvl w:val="0"/>
          <w:numId w:val="2"/>
        </w:numPr>
      </w:pPr>
      <w:r w:rsidRPr="005B5AB6">
        <w:t>Terugkoppeling nieuw memorandum aan Mondiale Raad</w:t>
      </w:r>
      <w:r w:rsidR="005B5AB6">
        <w:t xml:space="preserve"> (Mondiale Raad 29/03/2018)</w:t>
      </w:r>
    </w:p>
    <w:p w:rsidR="00870CEB" w:rsidRPr="005B5AB6" w:rsidRDefault="00A856A3" w:rsidP="005B5AB6">
      <w:pPr>
        <w:pStyle w:val="Lijstalinea"/>
        <w:numPr>
          <w:ilvl w:val="0"/>
          <w:numId w:val="2"/>
        </w:numPr>
      </w:pPr>
      <w:r w:rsidRPr="005B5AB6">
        <w:t>Verwerken opmerkingen Mondiale Raad</w:t>
      </w:r>
    </w:p>
    <w:p w:rsidR="00870CEB" w:rsidRPr="005B5AB6" w:rsidRDefault="00A856A3" w:rsidP="005B5AB6">
      <w:pPr>
        <w:pStyle w:val="Lijstalinea"/>
        <w:numPr>
          <w:ilvl w:val="0"/>
          <w:numId w:val="2"/>
        </w:numPr>
      </w:pPr>
      <w:r w:rsidRPr="005B5AB6">
        <w:t>Verspreiding memorandum naar alle politieke partijen</w:t>
      </w:r>
      <w:r w:rsidR="005B5AB6">
        <w:t xml:space="preserve"> (april 2018)</w:t>
      </w:r>
    </w:p>
    <w:p w:rsidR="005B5AB6" w:rsidRDefault="005B5AB6" w:rsidP="00E3622F">
      <w:pPr>
        <w:pStyle w:val="Lijstalinea"/>
      </w:pPr>
      <w:r>
        <w:lastRenderedPageBreak/>
        <w:t>De aanwezige vertegenwoordigers van de politieke partijen (Marcel en Dimitri) geven aan dat dit misschien te laat is en het beter zou zijn moetsten we dit al in februari naar de partijen kunnen versturen.</w:t>
      </w:r>
    </w:p>
    <w:p w:rsidR="005B5AB6" w:rsidRDefault="005B5AB6" w:rsidP="00E3622F">
      <w:pPr>
        <w:pStyle w:val="Lijstalinea"/>
      </w:pPr>
      <w:r>
        <w:t>We willen daarom het nieuwe voorstel reeds bespreken op de volgende Mondiale Raad van 1/2/2018. Een uitdaging voor de werkgroep.</w:t>
      </w:r>
    </w:p>
    <w:p w:rsidR="005B5AB6" w:rsidRDefault="005B5AB6" w:rsidP="00E3622F">
      <w:pPr>
        <w:pStyle w:val="Lijstalinea"/>
      </w:pPr>
    </w:p>
    <w:p w:rsidR="005B5AB6" w:rsidRDefault="005B5AB6" w:rsidP="00E3622F">
      <w:pPr>
        <w:pStyle w:val="Lijstalinea"/>
      </w:pPr>
      <w:r>
        <w:t>Voor de evaluatie van het voorbije memorandum wordt aan de groep gevraagd om een keuze te maken voor de ene helft van de zaal als men van mening is dat de eisen uit het memorandum voor het merendeel vervuld zijn, of voor de andere zijde van de zaal als je van mening bent dat er nog werk aan de winkel is. Twijfel je, dan kan je raad vragen aan de dienst Mondiale Samenwerking om de stand van zake te kennen of aan diegenen die reeds hun keuze gemaakt hebben.</w:t>
      </w:r>
    </w:p>
    <w:p w:rsidR="005B5AB6" w:rsidRDefault="005B5AB6" w:rsidP="00E3622F">
      <w:pPr>
        <w:pStyle w:val="Lijstalinea"/>
      </w:pPr>
      <w:r>
        <w:t>We bespreken daarna waarom iemand een bepaalde keuze heeft gemaakt. Indien gewenst kan je daarna nog van kant wisselen.</w:t>
      </w:r>
    </w:p>
    <w:p w:rsidR="005B5AB6" w:rsidRDefault="005B5AB6" w:rsidP="00E3622F">
      <w:pPr>
        <w:pStyle w:val="Lijstalinea"/>
      </w:pPr>
    </w:p>
    <w:p w:rsidR="003733E0" w:rsidRDefault="003733E0" w:rsidP="003733E0">
      <w:pPr>
        <w:pStyle w:val="Lijstalinea"/>
      </w:pPr>
      <w:r>
        <w:t>Doel 1: De gemeente zet in op communicatie en sensibilisering:</w:t>
      </w:r>
      <w:r>
        <w:br/>
        <w:t>7 pers = voldoende, 1 pers. = onvoldoende</w:t>
      </w:r>
    </w:p>
    <w:p w:rsidR="003733E0" w:rsidRDefault="00A856A3" w:rsidP="003733E0">
      <w:pPr>
        <w:ind w:left="1134"/>
      </w:pPr>
      <w:r>
        <w:sym w:font="Wingdings" w:char="F04A"/>
      </w:r>
      <w:r w:rsidR="003733E0">
        <w:t xml:space="preserve"> Hoogstraten reserveert 0,7 % van het budget voor onwikkelingssamenwerking</w:t>
      </w:r>
    </w:p>
    <w:p w:rsidR="00A856A3" w:rsidRDefault="00A856A3" w:rsidP="003733E0">
      <w:pPr>
        <w:ind w:left="1134"/>
      </w:pPr>
      <w:r>
        <w:sym w:font="Wingdings" w:char="F04C"/>
      </w:r>
      <w:r>
        <w:t xml:space="preserve"> Waarom niet meer dan 0,7 %? Er mogen best nog meer middelen besteed worden aan communicatie en sensibilisering en onwtikkelingshulp in het algemeen</w:t>
      </w:r>
    </w:p>
    <w:p w:rsidR="00A856A3" w:rsidRDefault="00A856A3" w:rsidP="00A856A3">
      <w:pPr>
        <w:ind w:left="708"/>
      </w:pPr>
    </w:p>
    <w:p w:rsidR="00A856A3" w:rsidRDefault="00A856A3" w:rsidP="00A856A3">
      <w:pPr>
        <w:ind w:left="708"/>
      </w:pPr>
      <w:r>
        <w:t>Doel 2: Aandacht voor klimaatverandering:</w:t>
      </w:r>
    </w:p>
    <w:p w:rsidR="00A856A3" w:rsidRDefault="00A856A3" w:rsidP="00A856A3">
      <w:pPr>
        <w:ind w:left="708"/>
      </w:pPr>
      <w:r>
        <w:t>8 pers. = onvoldoende</w:t>
      </w:r>
    </w:p>
    <w:p w:rsidR="00A856A3" w:rsidRDefault="00A856A3" w:rsidP="00A856A3">
      <w:pPr>
        <w:ind w:left="1134"/>
      </w:pPr>
      <w:r>
        <w:sym w:font="Wingdings" w:char="F04A"/>
      </w:r>
      <w:r>
        <w:t xml:space="preserve"> Burgemeestersconvenant werd afgesloten</w:t>
      </w:r>
    </w:p>
    <w:p w:rsidR="00A856A3" w:rsidRDefault="00A856A3" w:rsidP="00A856A3">
      <w:pPr>
        <w:ind w:left="1134"/>
      </w:pPr>
      <w:r>
        <w:sym w:font="Wingdings" w:char="F04A"/>
      </w:r>
      <w:r>
        <w:t xml:space="preserve"> De Meerpaal heeft het logo van klimaatschool behaald</w:t>
      </w:r>
    </w:p>
    <w:p w:rsidR="00A856A3" w:rsidRDefault="00A856A3" w:rsidP="00A856A3">
      <w:pPr>
        <w:ind w:left="1134"/>
      </w:pPr>
      <w:r>
        <w:sym w:font="Wingdings" w:char="F04A"/>
      </w:r>
      <w:r>
        <w:t xml:space="preserve"> Er werden acties ondernomen op vlak van mobiliteit</w:t>
      </w:r>
    </w:p>
    <w:p w:rsidR="00A856A3" w:rsidRDefault="00A856A3" w:rsidP="00A856A3">
      <w:pPr>
        <w:ind w:left="1134"/>
      </w:pPr>
      <w:r>
        <w:sym w:font="Wingdings" w:char="F04C"/>
      </w:r>
      <w:r>
        <w:t xml:space="preserve"> Misschien zijn er wel acties ondernomen, maar deze zijn dan te weinig bekend. Communicatie is hierrond is belangrijk.</w:t>
      </w:r>
    </w:p>
    <w:p w:rsidR="00A856A3" w:rsidRDefault="00A856A3" w:rsidP="00A856A3">
      <w:pPr>
        <w:ind w:left="1134"/>
      </w:pPr>
      <w:r>
        <w:sym w:font="Wingdings" w:char="F04C"/>
      </w:r>
      <w:r>
        <w:t xml:space="preserve"> Voor openbare verlichting werden wel enkele acties ondernomen (bij vervanging keuze voor zuinige lampen en aanpassing van de branduren), maar geen echte omvormingen. Hier had meer kunnen gebeuren.</w:t>
      </w:r>
    </w:p>
    <w:p w:rsidR="00A856A3" w:rsidRDefault="00A856A3" w:rsidP="00A856A3">
      <w:pPr>
        <w:ind w:left="1134"/>
      </w:pPr>
      <w:r>
        <w:sym w:font="Wingdings" w:char="F04C"/>
      </w:r>
      <w:r>
        <w:t xml:space="preserve"> De klimaatverandeirng is tov de opmaak van het memorandum in 2012 misschien wel 10x zo groot en vraagt dus net nog meer aandacht.</w:t>
      </w:r>
    </w:p>
    <w:p w:rsidR="00A856A3" w:rsidRDefault="00A856A3" w:rsidP="00A856A3">
      <w:pPr>
        <w:ind w:left="1134"/>
      </w:pPr>
      <w:r>
        <w:sym w:font="Wingdings" w:char="F04C"/>
      </w:r>
      <w:r>
        <w:t xml:space="preserve"> Werken aan mentaliteit.</w:t>
      </w:r>
    </w:p>
    <w:p w:rsidR="00A856A3" w:rsidRDefault="00A856A3" w:rsidP="00A856A3">
      <w:pPr>
        <w:ind w:left="1134"/>
      </w:pPr>
      <w:r>
        <w:sym w:font="Wingdings" w:char="F04C"/>
      </w:r>
      <w:r>
        <w:t xml:space="preserve"> Algemeen: voorbeeldfunctie ten volle benutten, op alle domeinen inspanningen blijven leveren en ook inzetten op burgers, bedrijven,…</w:t>
      </w:r>
    </w:p>
    <w:p w:rsidR="00A856A3" w:rsidRDefault="00A856A3" w:rsidP="00A856A3">
      <w:pPr>
        <w:ind w:left="708"/>
      </w:pPr>
    </w:p>
    <w:p w:rsidR="00207E22" w:rsidRDefault="00207E22" w:rsidP="00A856A3">
      <w:pPr>
        <w:ind w:left="708"/>
      </w:pPr>
      <w:r>
        <w:t>Doel 3: Fair Trade, eerlijke handel en duurzaam aankoopbeleid:</w:t>
      </w:r>
    </w:p>
    <w:p w:rsidR="00207E22" w:rsidRDefault="00207E22" w:rsidP="00A856A3">
      <w:pPr>
        <w:ind w:left="708"/>
      </w:pPr>
      <w:r>
        <w:t>2 pers. = onvoldoende, 3 pers. voldoende, rest twijfelt</w:t>
      </w:r>
    </w:p>
    <w:p w:rsidR="00207E22" w:rsidRDefault="00207E22" w:rsidP="00207E22">
      <w:pPr>
        <w:ind w:left="1134"/>
      </w:pPr>
      <w:r>
        <w:sym w:font="Wingdings" w:char="F04C"/>
      </w:r>
      <w:r>
        <w:t xml:space="preserve"> Geen keuze voor duurzaam of ethisch beleggen</w:t>
      </w:r>
    </w:p>
    <w:p w:rsidR="00207E22" w:rsidRDefault="00207E22" w:rsidP="00207E22">
      <w:pPr>
        <w:ind w:left="1134"/>
      </w:pPr>
      <w:r>
        <w:sym w:font="Wingdings" w:char="F04C"/>
      </w:r>
      <w:r>
        <w:t xml:space="preserve"> Duuraam aankopen is geen vanzelfsprekendheid (enkel voor 4 productgroepen), ook keuze voor Werelwinkelprodcuten is geen automatisme</w:t>
      </w:r>
    </w:p>
    <w:p w:rsidR="00207E22" w:rsidRDefault="00207E22" w:rsidP="00207E22">
      <w:pPr>
        <w:ind w:left="1134"/>
      </w:pPr>
      <w:r>
        <w:sym w:font="Wingdings" w:char="F04C"/>
      </w:r>
      <w:r>
        <w:t xml:space="preserve"> Er wordt weinig of niet ingezet op duurzame landbouw in Hoogstraten</w:t>
      </w:r>
    </w:p>
    <w:p w:rsidR="00207E22" w:rsidRDefault="00207E22" w:rsidP="00207E22">
      <w:pPr>
        <w:ind w:left="1134"/>
      </w:pPr>
      <w:r>
        <w:sym w:font="Wingdings" w:char="F04A"/>
      </w:r>
      <w:r>
        <w:t xml:space="preserve"> Fair Trade is gekend, maar kan nog beter</w:t>
      </w:r>
    </w:p>
    <w:p w:rsidR="00207E22" w:rsidRDefault="00207E22" w:rsidP="00207E22">
      <w:pPr>
        <w:ind w:left="1134"/>
      </w:pPr>
      <w:r>
        <w:sym w:font="Wingdings" w:char="F04A"/>
      </w:r>
      <w:r>
        <w:t xml:space="preserve"> Er wordt regelmatig en herhaaldelijk gecommuniceerd</w:t>
      </w:r>
    </w:p>
    <w:p w:rsidR="00207E22" w:rsidRDefault="00207E22" w:rsidP="00207E22">
      <w:pPr>
        <w:ind w:left="1134"/>
      </w:pPr>
      <w:r>
        <w:sym w:font="Wingdings" w:char="F04A"/>
      </w:r>
      <w:r>
        <w:t xml:space="preserve"> Er wordt een link gelegd tussen de stedenband en eerlijke handel</w:t>
      </w:r>
    </w:p>
    <w:p w:rsidR="00207E22" w:rsidRDefault="00207E22" w:rsidP="00207E22"/>
    <w:p w:rsidR="00207E22" w:rsidRDefault="00207E22" w:rsidP="00207E22">
      <w:r>
        <w:tab/>
        <w:t>Doel 4:</w:t>
      </w:r>
      <w:r w:rsidR="006941BC">
        <w:t xml:space="preserve"> Nodige mensen en middelen beschikbaar stellen</w:t>
      </w:r>
    </w:p>
    <w:p w:rsidR="00207E22" w:rsidRDefault="00207E22" w:rsidP="00207E22">
      <w:pPr>
        <w:ind w:left="709"/>
      </w:pPr>
      <w:r>
        <w:t>(Door tijdsgebrek worden vanaf dit moment geen duidelijke keuzes meer gemaakt, vanuit een positie in het midden worden argumenten voor de ene of de andere kant gegeven)</w:t>
      </w:r>
    </w:p>
    <w:p w:rsidR="006941BC" w:rsidRDefault="006941BC" w:rsidP="006941BC">
      <w:pPr>
        <w:ind w:left="1134"/>
      </w:pPr>
      <w:r>
        <w:sym w:font="Wingdings" w:char="F04A"/>
      </w:r>
      <w:r>
        <w:t xml:space="preserve"> Vragen rond beschikbare middelen en personeel zijn ingevuld</w:t>
      </w:r>
    </w:p>
    <w:p w:rsidR="00207E22" w:rsidRDefault="00207E22" w:rsidP="00207E22">
      <w:pPr>
        <w:ind w:left="1134"/>
      </w:pPr>
      <w:r>
        <w:sym w:font="Wingdings" w:char="F04C"/>
      </w:r>
      <w:r>
        <w:t xml:space="preserve"> Leden vanuit de Mondiale Raad hebben onvoldoende zicht op welke mate het beleid algemeen gedragen is over de verschillende diensten</w:t>
      </w:r>
    </w:p>
    <w:p w:rsidR="006941BC" w:rsidRDefault="00207E22" w:rsidP="00207E22">
      <w:pPr>
        <w:ind w:left="1134"/>
      </w:pPr>
      <w:r>
        <w:lastRenderedPageBreak/>
        <w:sym w:font="Wingdings" w:char="F04A"/>
      </w:r>
      <w:r>
        <w:t xml:space="preserve"> SDG’s blijken een basis te zijn voor een geïntegreerd beleid: Hoogstraten zit in een piloottraject rond de SDG’s bij VVSG, in het traject Kindvriednelijke gemeente zijn de SDG’s meegenomen, er is een vorming rond de SDG’s geweest voor een zeer diverse groep van medewerkers</w:t>
      </w:r>
    </w:p>
    <w:p w:rsidR="006941BC" w:rsidRDefault="006941BC" w:rsidP="006941BC"/>
    <w:p w:rsidR="00207E22" w:rsidRDefault="006941BC" w:rsidP="006941BC">
      <w:pPr>
        <w:ind w:left="709"/>
      </w:pPr>
      <w:r>
        <w:t>Doel 5: Participatie en inspraak:</w:t>
      </w:r>
    </w:p>
    <w:p w:rsidR="006941BC" w:rsidRDefault="006941BC" w:rsidP="006941BC">
      <w:pPr>
        <w:ind w:left="1134"/>
      </w:pPr>
      <w:r>
        <w:sym w:font="Wingdings" w:char="F04A"/>
      </w:r>
      <w:r>
        <w:t xml:space="preserve"> Traject kindvriendelijke gemeente is een voorbeeld op het toepassen van nieuwe technieken rond participatie</w:t>
      </w:r>
      <w:r>
        <w:br/>
      </w:r>
      <w:r>
        <w:sym w:font="Wingdings" w:char="F04C"/>
      </w:r>
      <w:r>
        <w:t xml:space="preserve"> Jammer dat de ethische spaarrekening voor de subsidies is afgevoerd</w:t>
      </w:r>
    </w:p>
    <w:p w:rsidR="006941BC" w:rsidRDefault="006941BC" w:rsidP="006941BC">
      <w:pPr>
        <w:ind w:left="1134"/>
      </w:pPr>
      <w:r>
        <w:sym w:font="Wingdings" w:char="F04C"/>
      </w:r>
      <w:r>
        <w:t xml:space="preserve"> Andere vernigingen (dan de NZ-verenigingen) zijn te weinig betrokken</w:t>
      </w:r>
    </w:p>
    <w:p w:rsidR="006941BC" w:rsidRDefault="006941BC" w:rsidP="006941BC">
      <w:pPr>
        <w:ind w:left="1134"/>
      </w:pPr>
      <w:r>
        <w:sym w:font="Wingdings" w:char="F04C"/>
      </w:r>
      <w:r>
        <w:t xml:space="preserve"> Onvoldoende zicht op de politieke en beleidsagenda</w:t>
      </w:r>
      <w:r>
        <w:br/>
      </w:r>
      <w:r>
        <w:sym w:font="Wingdings" w:char="F04C"/>
      </w:r>
      <w:r>
        <w:t xml:space="preserve"> Bestuur neemt hierin zelf te weinig intiatief</w:t>
      </w:r>
    </w:p>
    <w:p w:rsidR="006941BC" w:rsidRDefault="006941BC" w:rsidP="006941BC">
      <w:pPr>
        <w:ind w:left="1134"/>
      </w:pPr>
    </w:p>
    <w:p w:rsidR="006941BC" w:rsidRDefault="006941BC" w:rsidP="006941BC">
      <w:pPr>
        <w:ind w:left="709"/>
      </w:pPr>
      <w:r>
        <w:t>Doel 6: Vrede en verdraagzaamheid</w:t>
      </w:r>
    </w:p>
    <w:p w:rsidR="00A856A3" w:rsidRDefault="006941BC" w:rsidP="006941BC">
      <w:pPr>
        <w:ind w:left="1134"/>
      </w:pPr>
      <w:r>
        <w:sym w:font="Wingdings" w:char="F04C"/>
      </w:r>
      <w:r>
        <w:t xml:space="preserve"> Herhaling mbt ethische spaarrekening</w:t>
      </w:r>
    </w:p>
    <w:p w:rsidR="006941BC" w:rsidRDefault="006941BC" w:rsidP="006941BC">
      <w:pPr>
        <w:ind w:left="1134"/>
      </w:pPr>
      <w:r>
        <w:sym w:font="Wingdings" w:char="F04C"/>
      </w:r>
      <w:r>
        <w:t xml:space="preserve"> Er worden geen initiatieven genomen rond signalering aan de hogere overheden dat er geen steun zou mogen zijn voor (kern)wapens</w:t>
      </w:r>
    </w:p>
    <w:p w:rsidR="006941BC" w:rsidRDefault="006941BC" w:rsidP="006941BC">
      <w:pPr>
        <w:ind w:left="709"/>
      </w:pPr>
    </w:p>
    <w:p w:rsidR="006941BC" w:rsidRDefault="006941BC" w:rsidP="006941BC">
      <w:pPr>
        <w:ind w:left="709"/>
      </w:pPr>
    </w:p>
    <w:p w:rsidR="006941BC" w:rsidRDefault="006941BC" w:rsidP="006941BC">
      <w:pPr>
        <w:ind w:left="709"/>
      </w:pPr>
      <w:r>
        <w:t>Het middenveld en burgers kunnen meer betrokken en aangesproken worden door  regelmatig en duidelijk te communiceren rond resultaten.</w:t>
      </w:r>
    </w:p>
    <w:p w:rsidR="006941BC" w:rsidRDefault="006941BC" w:rsidP="006941BC">
      <w:pPr>
        <w:ind w:left="709"/>
      </w:pPr>
    </w:p>
    <w:p w:rsidR="006941BC" w:rsidRDefault="006941BC" w:rsidP="006941BC">
      <w:pPr>
        <w:ind w:left="709"/>
      </w:pPr>
      <w:r>
        <w:t>Als er nog suggesties zijn rond het toekomstig memornadum mogen deze bezorgd worden aan de werkgroep. (May Verheijen, Staf Coertjens en Jef Michielsen, Hilt Rigouts zal vanuit de dienst inf</w:t>
      </w:r>
      <w:r w:rsidR="00D346B2">
        <w:t>ormatie aanvullen en begeleiden)</w:t>
      </w:r>
    </w:p>
    <w:p w:rsidR="003733E0" w:rsidRDefault="003733E0" w:rsidP="003733E0">
      <w:pPr>
        <w:pStyle w:val="Lijstalinea"/>
      </w:pPr>
    </w:p>
    <w:p w:rsidR="005B5AB6" w:rsidRDefault="005B5AB6" w:rsidP="00E3622F">
      <w:pPr>
        <w:pStyle w:val="Lijstalinea"/>
      </w:pPr>
    </w:p>
    <w:p w:rsidR="004633DF" w:rsidRDefault="004633DF" w:rsidP="00E3622F">
      <w:pPr>
        <w:pStyle w:val="Lijstalinea"/>
      </w:pPr>
      <w:r w:rsidRPr="004633DF">
        <w:rPr>
          <w:b/>
          <w:u w:val="single"/>
        </w:rPr>
        <w:t>Volgende vergaderingen</w:t>
      </w:r>
      <w:r>
        <w:t>:</w:t>
      </w:r>
    </w:p>
    <w:p w:rsidR="004633DF" w:rsidRDefault="004633DF" w:rsidP="00E3622F">
      <w:pPr>
        <w:pStyle w:val="Lijstalinea"/>
      </w:pPr>
      <w:r>
        <w:t>1/02/2018</w:t>
      </w:r>
    </w:p>
    <w:p w:rsidR="004633DF" w:rsidRDefault="004633DF" w:rsidP="00E3622F">
      <w:pPr>
        <w:pStyle w:val="Lijstalinea"/>
      </w:pPr>
      <w:r>
        <w:t>29/03/2018</w:t>
      </w:r>
    </w:p>
    <w:p w:rsidR="004633DF" w:rsidRDefault="004633DF" w:rsidP="00E3622F">
      <w:pPr>
        <w:pStyle w:val="Lijstalinea"/>
      </w:pPr>
      <w:r>
        <w:t>31/05/2018</w:t>
      </w:r>
      <w:bookmarkStart w:id="0" w:name="_GoBack"/>
      <w:bookmarkEnd w:id="0"/>
    </w:p>
    <w:sectPr w:rsidR="004633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47BEE"/>
    <w:multiLevelType w:val="hybridMultilevel"/>
    <w:tmpl w:val="78F6E422"/>
    <w:lvl w:ilvl="0" w:tplc="B06CCA54">
      <w:start w:val="1"/>
      <w:numFmt w:val="bullet"/>
      <w:lvlText w:val="•"/>
      <w:lvlJc w:val="left"/>
      <w:pPr>
        <w:tabs>
          <w:tab w:val="num" w:pos="1068"/>
        </w:tabs>
        <w:ind w:left="1068" w:hanging="360"/>
      </w:pPr>
      <w:rPr>
        <w:rFonts w:ascii="Arial" w:hAnsi="Arial" w:hint="default"/>
      </w:rPr>
    </w:lvl>
    <w:lvl w:ilvl="1" w:tplc="A6FCC452" w:tentative="1">
      <w:start w:val="1"/>
      <w:numFmt w:val="bullet"/>
      <w:lvlText w:val="•"/>
      <w:lvlJc w:val="left"/>
      <w:pPr>
        <w:tabs>
          <w:tab w:val="num" w:pos="1788"/>
        </w:tabs>
        <w:ind w:left="1788" w:hanging="360"/>
      </w:pPr>
      <w:rPr>
        <w:rFonts w:ascii="Arial" w:hAnsi="Arial" w:hint="default"/>
      </w:rPr>
    </w:lvl>
    <w:lvl w:ilvl="2" w:tplc="28C20DFE" w:tentative="1">
      <w:start w:val="1"/>
      <w:numFmt w:val="bullet"/>
      <w:lvlText w:val="•"/>
      <w:lvlJc w:val="left"/>
      <w:pPr>
        <w:tabs>
          <w:tab w:val="num" w:pos="2508"/>
        </w:tabs>
        <w:ind w:left="2508" w:hanging="360"/>
      </w:pPr>
      <w:rPr>
        <w:rFonts w:ascii="Arial" w:hAnsi="Arial" w:hint="default"/>
      </w:rPr>
    </w:lvl>
    <w:lvl w:ilvl="3" w:tplc="47AAC2C6" w:tentative="1">
      <w:start w:val="1"/>
      <w:numFmt w:val="bullet"/>
      <w:lvlText w:val="•"/>
      <w:lvlJc w:val="left"/>
      <w:pPr>
        <w:tabs>
          <w:tab w:val="num" w:pos="3228"/>
        </w:tabs>
        <w:ind w:left="3228" w:hanging="360"/>
      </w:pPr>
      <w:rPr>
        <w:rFonts w:ascii="Arial" w:hAnsi="Arial" w:hint="default"/>
      </w:rPr>
    </w:lvl>
    <w:lvl w:ilvl="4" w:tplc="A7A01E62" w:tentative="1">
      <w:start w:val="1"/>
      <w:numFmt w:val="bullet"/>
      <w:lvlText w:val="•"/>
      <w:lvlJc w:val="left"/>
      <w:pPr>
        <w:tabs>
          <w:tab w:val="num" w:pos="3948"/>
        </w:tabs>
        <w:ind w:left="3948" w:hanging="360"/>
      </w:pPr>
      <w:rPr>
        <w:rFonts w:ascii="Arial" w:hAnsi="Arial" w:hint="default"/>
      </w:rPr>
    </w:lvl>
    <w:lvl w:ilvl="5" w:tplc="04F8E126" w:tentative="1">
      <w:start w:val="1"/>
      <w:numFmt w:val="bullet"/>
      <w:lvlText w:val="•"/>
      <w:lvlJc w:val="left"/>
      <w:pPr>
        <w:tabs>
          <w:tab w:val="num" w:pos="4668"/>
        </w:tabs>
        <w:ind w:left="4668" w:hanging="360"/>
      </w:pPr>
      <w:rPr>
        <w:rFonts w:ascii="Arial" w:hAnsi="Arial" w:hint="default"/>
      </w:rPr>
    </w:lvl>
    <w:lvl w:ilvl="6" w:tplc="EA00B37A" w:tentative="1">
      <w:start w:val="1"/>
      <w:numFmt w:val="bullet"/>
      <w:lvlText w:val="•"/>
      <w:lvlJc w:val="left"/>
      <w:pPr>
        <w:tabs>
          <w:tab w:val="num" w:pos="5388"/>
        </w:tabs>
        <w:ind w:left="5388" w:hanging="360"/>
      </w:pPr>
      <w:rPr>
        <w:rFonts w:ascii="Arial" w:hAnsi="Arial" w:hint="default"/>
      </w:rPr>
    </w:lvl>
    <w:lvl w:ilvl="7" w:tplc="D9CE4D6C" w:tentative="1">
      <w:start w:val="1"/>
      <w:numFmt w:val="bullet"/>
      <w:lvlText w:val="•"/>
      <w:lvlJc w:val="left"/>
      <w:pPr>
        <w:tabs>
          <w:tab w:val="num" w:pos="6108"/>
        </w:tabs>
        <w:ind w:left="6108" w:hanging="360"/>
      </w:pPr>
      <w:rPr>
        <w:rFonts w:ascii="Arial" w:hAnsi="Arial" w:hint="default"/>
      </w:rPr>
    </w:lvl>
    <w:lvl w:ilvl="8" w:tplc="A3569276" w:tentative="1">
      <w:start w:val="1"/>
      <w:numFmt w:val="bullet"/>
      <w:lvlText w:val="•"/>
      <w:lvlJc w:val="left"/>
      <w:pPr>
        <w:tabs>
          <w:tab w:val="num" w:pos="6828"/>
        </w:tabs>
        <w:ind w:left="6828" w:hanging="360"/>
      </w:pPr>
      <w:rPr>
        <w:rFonts w:ascii="Arial" w:hAnsi="Arial" w:hint="default"/>
      </w:rPr>
    </w:lvl>
  </w:abstractNum>
  <w:abstractNum w:abstractNumId="1" w15:restartNumberingAfterBreak="0">
    <w:nsid w:val="7ED33FEE"/>
    <w:multiLevelType w:val="hybridMultilevel"/>
    <w:tmpl w:val="3D7E9B1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9A2"/>
    <w:rsid w:val="00060460"/>
    <w:rsid w:val="00064139"/>
    <w:rsid w:val="00090F8C"/>
    <w:rsid w:val="000A1637"/>
    <w:rsid w:val="000A7AAF"/>
    <w:rsid w:val="000F331F"/>
    <w:rsid w:val="00156002"/>
    <w:rsid w:val="00181FF5"/>
    <w:rsid w:val="00186793"/>
    <w:rsid w:val="001924AB"/>
    <w:rsid w:val="001E0FBC"/>
    <w:rsid w:val="00207E22"/>
    <w:rsid w:val="002261BB"/>
    <w:rsid w:val="002539A2"/>
    <w:rsid w:val="00266A47"/>
    <w:rsid w:val="002A107F"/>
    <w:rsid w:val="002A6ACA"/>
    <w:rsid w:val="002D2095"/>
    <w:rsid w:val="002F5995"/>
    <w:rsid w:val="00311AE6"/>
    <w:rsid w:val="00331277"/>
    <w:rsid w:val="00366BC3"/>
    <w:rsid w:val="003733E0"/>
    <w:rsid w:val="00376809"/>
    <w:rsid w:val="00395D29"/>
    <w:rsid w:val="003B7EB4"/>
    <w:rsid w:val="003E0349"/>
    <w:rsid w:val="003E03F8"/>
    <w:rsid w:val="00412C77"/>
    <w:rsid w:val="004633DF"/>
    <w:rsid w:val="004B63DD"/>
    <w:rsid w:val="004C1AA8"/>
    <w:rsid w:val="004C4505"/>
    <w:rsid w:val="00521DF8"/>
    <w:rsid w:val="00533E40"/>
    <w:rsid w:val="00576970"/>
    <w:rsid w:val="00582BAE"/>
    <w:rsid w:val="005B5AB6"/>
    <w:rsid w:val="005E1FC6"/>
    <w:rsid w:val="005F7045"/>
    <w:rsid w:val="0063178E"/>
    <w:rsid w:val="006941BC"/>
    <w:rsid w:val="006E0F22"/>
    <w:rsid w:val="00741732"/>
    <w:rsid w:val="00776ADA"/>
    <w:rsid w:val="00785DC7"/>
    <w:rsid w:val="007946BD"/>
    <w:rsid w:val="007A6246"/>
    <w:rsid w:val="00830EE3"/>
    <w:rsid w:val="00870CEB"/>
    <w:rsid w:val="00930CE7"/>
    <w:rsid w:val="009C6E1D"/>
    <w:rsid w:val="009D1252"/>
    <w:rsid w:val="009D76ED"/>
    <w:rsid w:val="009E25B0"/>
    <w:rsid w:val="00A211F7"/>
    <w:rsid w:val="00A60D3E"/>
    <w:rsid w:val="00A856A3"/>
    <w:rsid w:val="00AA7EDE"/>
    <w:rsid w:val="00AB3719"/>
    <w:rsid w:val="00B228CE"/>
    <w:rsid w:val="00B40B1D"/>
    <w:rsid w:val="00B53F64"/>
    <w:rsid w:val="00B552FB"/>
    <w:rsid w:val="00BF332F"/>
    <w:rsid w:val="00C0702D"/>
    <w:rsid w:val="00C1235B"/>
    <w:rsid w:val="00C7469A"/>
    <w:rsid w:val="00CB1A24"/>
    <w:rsid w:val="00D128D2"/>
    <w:rsid w:val="00D15187"/>
    <w:rsid w:val="00D32835"/>
    <w:rsid w:val="00D346B2"/>
    <w:rsid w:val="00D458F7"/>
    <w:rsid w:val="00D81C24"/>
    <w:rsid w:val="00DA37B4"/>
    <w:rsid w:val="00E042AA"/>
    <w:rsid w:val="00E06F8D"/>
    <w:rsid w:val="00E14E49"/>
    <w:rsid w:val="00E3622F"/>
    <w:rsid w:val="00E36551"/>
    <w:rsid w:val="00E407E1"/>
    <w:rsid w:val="00E42FDA"/>
    <w:rsid w:val="00E61325"/>
    <w:rsid w:val="00E95F63"/>
    <w:rsid w:val="00ED1EB9"/>
    <w:rsid w:val="00EF29AE"/>
    <w:rsid w:val="00F94086"/>
    <w:rsid w:val="00FC3C99"/>
    <w:rsid w:val="00FC3D69"/>
    <w:rsid w:val="00FC66E0"/>
    <w:rsid w:val="00FD076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FAF16F-F955-4B54-97AB-F8F12C3F8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539A2"/>
    <w:pPr>
      <w:spacing w:after="0" w:line="240" w:lineRule="auto"/>
    </w:pPr>
    <w:rPr>
      <w:rFonts w:ascii="Arial" w:eastAsia="Times New Roman" w:hAnsi="Arial" w:cs="Arial"/>
      <w:noProof/>
      <w:szCs w:val="1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42FDA"/>
    <w:pPr>
      <w:ind w:left="720"/>
      <w:contextualSpacing/>
    </w:pPr>
  </w:style>
  <w:style w:type="character" w:styleId="Hyperlink">
    <w:name w:val="Hyperlink"/>
    <w:basedOn w:val="Standaardalinea-lettertype"/>
    <w:uiPriority w:val="99"/>
    <w:unhideWhenUsed/>
    <w:rsid w:val="00E362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497980">
      <w:bodyDiv w:val="1"/>
      <w:marLeft w:val="0"/>
      <w:marRight w:val="0"/>
      <w:marTop w:val="0"/>
      <w:marBottom w:val="0"/>
      <w:divBdr>
        <w:top w:val="none" w:sz="0" w:space="0" w:color="auto"/>
        <w:left w:val="none" w:sz="0" w:space="0" w:color="auto"/>
        <w:bottom w:val="none" w:sz="0" w:space="0" w:color="auto"/>
        <w:right w:val="none" w:sz="0" w:space="0" w:color="auto"/>
      </w:divBdr>
      <w:divsChild>
        <w:div w:id="1774982796">
          <w:marLeft w:val="360"/>
          <w:marRight w:val="0"/>
          <w:marTop w:val="200"/>
          <w:marBottom w:val="0"/>
          <w:divBdr>
            <w:top w:val="none" w:sz="0" w:space="0" w:color="auto"/>
            <w:left w:val="none" w:sz="0" w:space="0" w:color="auto"/>
            <w:bottom w:val="none" w:sz="0" w:space="0" w:color="auto"/>
            <w:right w:val="none" w:sz="0" w:space="0" w:color="auto"/>
          </w:divBdr>
        </w:div>
        <w:div w:id="364407159">
          <w:marLeft w:val="360"/>
          <w:marRight w:val="0"/>
          <w:marTop w:val="200"/>
          <w:marBottom w:val="0"/>
          <w:divBdr>
            <w:top w:val="none" w:sz="0" w:space="0" w:color="auto"/>
            <w:left w:val="none" w:sz="0" w:space="0" w:color="auto"/>
            <w:bottom w:val="none" w:sz="0" w:space="0" w:color="auto"/>
            <w:right w:val="none" w:sz="0" w:space="0" w:color="auto"/>
          </w:divBdr>
        </w:div>
        <w:div w:id="1610744016">
          <w:marLeft w:val="360"/>
          <w:marRight w:val="0"/>
          <w:marTop w:val="200"/>
          <w:marBottom w:val="0"/>
          <w:divBdr>
            <w:top w:val="none" w:sz="0" w:space="0" w:color="auto"/>
            <w:left w:val="none" w:sz="0" w:space="0" w:color="auto"/>
            <w:bottom w:val="none" w:sz="0" w:space="0" w:color="auto"/>
            <w:right w:val="none" w:sz="0" w:space="0" w:color="auto"/>
          </w:divBdr>
        </w:div>
        <w:div w:id="879321556">
          <w:marLeft w:val="360"/>
          <w:marRight w:val="0"/>
          <w:marTop w:val="200"/>
          <w:marBottom w:val="0"/>
          <w:divBdr>
            <w:top w:val="none" w:sz="0" w:space="0" w:color="auto"/>
            <w:left w:val="none" w:sz="0" w:space="0" w:color="auto"/>
            <w:bottom w:val="none" w:sz="0" w:space="0" w:color="auto"/>
            <w:right w:val="none" w:sz="0" w:space="0" w:color="auto"/>
          </w:divBdr>
        </w:div>
        <w:div w:id="341208760">
          <w:marLeft w:val="360"/>
          <w:marRight w:val="0"/>
          <w:marTop w:val="200"/>
          <w:marBottom w:val="0"/>
          <w:divBdr>
            <w:top w:val="none" w:sz="0" w:space="0" w:color="auto"/>
            <w:left w:val="none" w:sz="0" w:space="0" w:color="auto"/>
            <w:bottom w:val="none" w:sz="0" w:space="0" w:color="auto"/>
            <w:right w:val="none" w:sz="0" w:space="0" w:color="auto"/>
          </w:divBdr>
        </w:div>
        <w:div w:id="129552529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d1kuix2gh0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4</Pages>
  <Words>1410</Words>
  <Characters>7757</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Stadsbestuur</Company>
  <LinksUpToDate>false</LinksUpToDate>
  <CharactersWithSpaces>9149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Brosens</dc:creator>
  <cp:keywords/>
  <dc:description/>
  <cp:lastModifiedBy>Ingrid Brosens</cp:lastModifiedBy>
  <cp:revision>5</cp:revision>
  <dcterms:created xsi:type="dcterms:W3CDTF">2017-11-27T08:29:00Z</dcterms:created>
  <dcterms:modified xsi:type="dcterms:W3CDTF">2018-01-16T11:27:00Z</dcterms:modified>
</cp:coreProperties>
</file>